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5DBE9">
      <w:pPr>
        <w:pStyle w:val="2"/>
        <w:spacing w:before="4" w:line="357" w:lineRule="auto"/>
        <w:ind w:left="2173" w:right="1617" w:hanging="298"/>
      </w:pPr>
      <w:bookmarkStart w:id="0" w:name="2026 年河北省职业院校技能大赛"/>
      <w:bookmarkEnd w:id="0"/>
      <w:r>
        <w:rPr>
          <w:spacing w:val="-4"/>
        </w:rPr>
        <w:t>2026</w:t>
      </w:r>
      <w:r>
        <w:rPr>
          <w:spacing w:val="-12"/>
        </w:rPr>
        <w:t xml:space="preserve"> </w:t>
      </w:r>
      <w:bookmarkStart w:id="19" w:name="_GoBack"/>
      <w:bookmarkEnd w:id="19"/>
      <w:r>
        <w:rPr>
          <w:spacing w:val="-12"/>
        </w:rPr>
        <w:t>年</w:t>
      </w:r>
      <w:r>
        <w:rPr>
          <w:rFonts w:hint="eastAsia"/>
          <w:spacing w:val="-12"/>
          <w:lang w:val="en-US" w:eastAsia="zh-CN"/>
        </w:rPr>
        <w:t>唐山市</w:t>
      </w:r>
      <w:r>
        <w:rPr>
          <w:spacing w:val="-12"/>
        </w:rPr>
        <w:t>职业院校技能大赛</w:t>
      </w:r>
      <w:bookmarkStart w:id="1" w:name="舞台布景（中职组）赛项规程"/>
      <w:bookmarkEnd w:id="1"/>
      <w:r>
        <w:rPr>
          <w:spacing w:val="-2"/>
        </w:rPr>
        <w:t>舞台布景（中职组）赛项规程</w:t>
      </w:r>
    </w:p>
    <w:p w14:paraId="0F227083">
      <w:pPr>
        <w:spacing w:before="5"/>
        <w:ind w:left="1249" w:right="0" w:firstLine="0"/>
        <w:jc w:val="left"/>
        <w:rPr>
          <w:b/>
          <w:sz w:val="44"/>
        </w:rPr>
      </w:pPr>
      <w:bookmarkStart w:id="2" w:name="一、赛项名称"/>
      <w:bookmarkEnd w:id="2"/>
      <w:r>
        <w:rPr>
          <w:b/>
          <w:spacing w:val="-5"/>
          <w:sz w:val="44"/>
        </w:rPr>
        <w:t>一、赛项名称</w:t>
      </w:r>
    </w:p>
    <w:p w14:paraId="3D48E16A">
      <w:pPr>
        <w:pStyle w:val="4"/>
        <w:spacing w:before="288"/>
        <w:ind w:left="1011"/>
      </w:pPr>
      <w:r>
        <w:rPr>
          <w:spacing w:val="3"/>
        </w:rPr>
        <w:t>赛项编号：</w:t>
      </w:r>
      <w:r>
        <w:rPr>
          <w:spacing w:val="-2"/>
        </w:rPr>
        <w:t>ZZ025</w:t>
      </w:r>
    </w:p>
    <w:p w14:paraId="62D80C33">
      <w:pPr>
        <w:pStyle w:val="4"/>
        <w:spacing w:before="193" w:line="360" w:lineRule="auto"/>
        <w:ind w:left="951" w:right="5942" w:firstLine="72"/>
      </w:pPr>
      <w:r>
        <w:rPr>
          <w:spacing w:val="10"/>
        </w:rPr>
        <w:t>赛项名称：舞台布景</w:t>
      </w:r>
      <w:r>
        <w:t>赛项组别： 中职组</w:t>
      </w:r>
    </w:p>
    <w:p w14:paraId="6AC88603">
      <w:pPr>
        <w:pStyle w:val="2"/>
        <w:spacing w:line="567" w:lineRule="exact"/>
      </w:pPr>
      <w:bookmarkStart w:id="3" w:name="二、竞赛目标"/>
      <w:bookmarkEnd w:id="3"/>
      <w:r>
        <w:rPr>
          <w:spacing w:val="-5"/>
        </w:rPr>
        <w:t>二、竞赛目标</w:t>
      </w:r>
    </w:p>
    <w:p w14:paraId="01652A53">
      <w:pPr>
        <w:pStyle w:val="4"/>
        <w:spacing w:before="286" w:line="360" w:lineRule="auto"/>
        <w:ind w:right="1024" w:firstLine="655"/>
      </w:pPr>
      <w:r>
        <w:rPr>
          <w:spacing w:val="11"/>
        </w:rPr>
        <w:t>以习近平新时代中国特色社会主义思想为指导，深入贯</w:t>
      </w:r>
      <w:r>
        <w:rPr>
          <w:spacing w:val="13"/>
        </w:rPr>
        <w:t>彻落实党的二十大精神，贯彻落实《中华人民共和国职业教</w:t>
      </w:r>
      <w:r>
        <w:rPr>
          <w:spacing w:val="-1"/>
        </w:rPr>
        <w:t>育法》 、《国家职业教育改革实施方案》 、《关于深化现代</w:t>
      </w:r>
      <w:r>
        <w:rPr>
          <w:spacing w:val="13"/>
        </w:rPr>
        <w:t>职业教育体系建设改革的意见》等相关法规和文件精神，按</w:t>
      </w:r>
      <w:r>
        <w:t>照《世界职业院校技能大赛制度汇编》相关要求，培养学生综合技能的引领作用，促进提高职业教育人才培养质量，充分展示广大职业学校学生的良好风貌。</w:t>
      </w:r>
    </w:p>
    <w:p w14:paraId="40480FEA">
      <w:pPr>
        <w:pStyle w:val="4"/>
        <w:spacing w:line="360" w:lineRule="auto"/>
        <w:ind w:right="979" w:firstLine="664"/>
        <w:jc w:val="both"/>
      </w:pPr>
      <w:r>
        <w:rPr>
          <w:spacing w:val="21"/>
        </w:rPr>
        <w:t>舞台布景赛项归属于表演艺术赛道，重点考察选手的职</w:t>
      </w:r>
      <w:r>
        <w:rPr>
          <w:spacing w:val="23"/>
        </w:rPr>
        <w:t>业道德和职业素养，检验选手对舞台艺术设计的基本创作，舞台方案设计、舞台人物设计、舞台场景制作、舞台设计提</w:t>
      </w:r>
      <w:r>
        <w:t>案等方面的综合能力。通过比赛，以赛促教、以赛促改、以赛</w:t>
      </w:r>
      <w:r>
        <w:rPr>
          <w:spacing w:val="-4"/>
        </w:rPr>
        <w:t>促学、 以赛促能，有效实施“ 岗课赛证 ”有机融合，对接新</w:t>
      </w:r>
      <w:r>
        <w:rPr>
          <w:spacing w:val="6"/>
        </w:rPr>
        <w:t>技术、新产业、新业态、新趋势， 建设高质量教学体系， 推</w:t>
      </w:r>
      <w:r>
        <w:rPr>
          <w:spacing w:val="13"/>
        </w:rPr>
        <w:t>动职业教育与产业深度互动， 培养掌握扎实的科学文化基础</w:t>
      </w:r>
      <w:r>
        <w:rPr>
          <w:spacing w:val="21"/>
        </w:rPr>
        <w:t>和舞台艺术理论知识，具备基础造型、基础设计、计算机辅</w:t>
      </w:r>
    </w:p>
    <w:p w14:paraId="667B6EF4">
      <w:pPr>
        <w:pStyle w:val="4"/>
        <w:spacing w:after="0" w:line="360" w:lineRule="auto"/>
        <w:jc w:val="both"/>
        <w:sectPr>
          <w:type w:val="continuous"/>
          <w:pgSz w:w="11910" w:h="16840"/>
          <w:pgMar w:top="1420" w:right="708" w:bottom="280" w:left="1417" w:header="720" w:footer="720" w:gutter="0"/>
          <w:cols w:space="720" w:num="1"/>
        </w:sectPr>
      </w:pPr>
    </w:p>
    <w:p w14:paraId="0C99E8E6">
      <w:pPr>
        <w:pStyle w:val="4"/>
        <w:spacing w:before="25" w:line="360" w:lineRule="auto"/>
        <w:ind w:right="986"/>
        <w:jc w:val="both"/>
      </w:pPr>
      <w:r>
        <w:rPr>
          <w:spacing w:val="23"/>
        </w:rPr>
        <w:t>助设计等能力，具有工匠精神和信息素养，能够从事舞台布</w:t>
      </w:r>
      <w:r>
        <w:rPr>
          <w:spacing w:val="22"/>
        </w:rPr>
        <w:t>景与道具设计制作、舞台灯光设计与操作、舞台人物服装设计与制作等工作的技术技能人才，探索人才培养新途径、新</w:t>
      </w:r>
      <w:r>
        <w:rPr>
          <w:spacing w:val="20"/>
        </w:rPr>
        <w:t>模式，以适应文化艺术等相关领域各专业发展的需求，为建</w:t>
      </w:r>
      <w:r>
        <w:rPr>
          <w:spacing w:val="8"/>
        </w:rPr>
        <w:t>成技能型社会提供人才和技能支撑。</w:t>
      </w:r>
    </w:p>
    <w:p w14:paraId="611A0AFF">
      <w:pPr>
        <w:pStyle w:val="2"/>
        <w:spacing w:line="562" w:lineRule="exact"/>
      </w:pPr>
      <w:bookmarkStart w:id="4" w:name="三 、竞赛内容"/>
      <w:bookmarkEnd w:id="4"/>
      <w:r>
        <w:rPr>
          <w:spacing w:val="-20"/>
        </w:rPr>
        <w:t>三 、竞赛内容</w:t>
      </w:r>
    </w:p>
    <w:p w14:paraId="4B926F2E">
      <w:pPr>
        <w:pStyle w:val="4"/>
        <w:spacing w:before="286" w:line="360" w:lineRule="auto"/>
        <w:ind w:right="986" w:firstLine="648"/>
        <w:jc w:val="both"/>
      </w:pPr>
      <w:r>
        <w:t>1</w:t>
      </w:r>
      <w:r>
        <w:rPr>
          <w:spacing w:val="10"/>
        </w:rPr>
        <w:t>. 围绕职业教育国家教学标准、结合所学专业和教育教</w:t>
      </w:r>
      <w:r>
        <w:rPr>
          <w:spacing w:val="9"/>
        </w:rPr>
        <w:t>学实际，围绕生产、管理、服务一线真问题、真场景，自主确定参赛项目名称，自主设计参赛项目内容，真实工作过程任务</w:t>
      </w:r>
      <w:r>
        <w:rPr>
          <w:spacing w:val="20"/>
        </w:rPr>
        <w:t>要求和企业生产现实需要进行设计，展示真技能，考查学生</w:t>
      </w:r>
      <w:r>
        <w:rPr>
          <w:spacing w:val="11"/>
        </w:rPr>
        <w:t>职业综合能力，促进全面发展、终身发展。</w:t>
      </w:r>
    </w:p>
    <w:p w14:paraId="4E2B37A7">
      <w:pPr>
        <w:pStyle w:val="9"/>
        <w:numPr>
          <w:ilvl w:val="0"/>
          <w:numId w:val="1"/>
        </w:numPr>
        <w:tabs>
          <w:tab w:val="left" w:pos="1502"/>
        </w:tabs>
        <w:spacing w:before="0" w:after="0" w:line="383" w:lineRule="exact"/>
        <w:ind w:left="1502" w:right="0" w:hanging="486"/>
        <w:jc w:val="left"/>
        <w:rPr>
          <w:sz w:val="30"/>
        </w:rPr>
      </w:pPr>
      <w:r>
        <w:rPr>
          <w:spacing w:val="10"/>
          <w:sz w:val="30"/>
        </w:rPr>
        <w:t>赛项考查的技术技能和涵盖的职业典型工作任务</w:t>
      </w:r>
    </w:p>
    <w:p w14:paraId="165E5A5F">
      <w:pPr>
        <w:pStyle w:val="4"/>
        <w:spacing w:before="193" w:line="360" w:lineRule="auto"/>
        <w:ind w:right="1178" w:firstLine="664"/>
        <w:jc w:val="both"/>
      </w:pPr>
      <w:r>
        <w:rPr>
          <w:spacing w:val="13"/>
        </w:rPr>
        <w:t>技术技能：视觉创意、造型设计、色彩应用、灯光效果设计、材料选用、工艺选用设计表现及图纸制作能力、道具设计能力、施工制作图纸绘制能力、道具或场景模型制作能</w:t>
      </w:r>
      <w:r>
        <w:rPr>
          <w:spacing w:val="9"/>
        </w:rPr>
        <w:t>力、设计说明撰写能力、 图文排版能力、</w:t>
      </w:r>
      <w:r>
        <w:t>PPT</w:t>
      </w:r>
      <w:r>
        <w:rPr>
          <w:spacing w:val="8"/>
        </w:rPr>
        <w:t xml:space="preserve"> 制作能力。</w:t>
      </w:r>
    </w:p>
    <w:p w14:paraId="64F3D2AE">
      <w:pPr>
        <w:pStyle w:val="4"/>
        <w:spacing w:line="360" w:lineRule="auto"/>
        <w:ind w:right="1178" w:firstLine="664"/>
      </w:pPr>
      <w:r>
        <w:rPr>
          <w:spacing w:val="13"/>
        </w:rPr>
        <w:t>职业典型工作任务：舞台创意设计、设计图纸制作、设</w:t>
      </w:r>
      <w:r>
        <w:rPr>
          <w:spacing w:val="11"/>
        </w:rPr>
        <w:t>计方案整合、设计方案汇报。</w:t>
      </w:r>
    </w:p>
    <w:p w14:paraId="646F6A4B">
      <w:pPr>
        <w:pStyle w:val="9"/>
        <w:numPr>
          <w:ilvl w:val="0"/>
          <w:numId w:val="1"/>
        </w:numPr>
        <w:tabs>
          <w:tab w:val="left" w:pos="1488"/>
        </w:tabs>
        <w:spacing w:before="0" w:after="0" w:line="389" w:lineRule="exact"/>
        <w:ind w:left="1488" w:right="0" w:hanging="479"/>
        <w:jc w:val="left"/>
        <w:rPr>
          <w:sz w:val="30"/>
        </w:rPr>
      </w:pPr>
      <w:r>
        <w:rPr>
          <w:spacing w:val="-1"/>
          <w:sz w:val="30"/>
        </w:rPr>
        <w:t>检验选手专业核心能力与职业综合能力</w:t>
      </w:r>
    </w:p>
    <w:p w14:paraId="7909570E">
      <w:pPr>
        <w:pStyle w:val="4"/>
        <w:spacing w:before="189" w:line="360" w:lineRule="auto"/>
        <w:ind w:right="1178" w:firstLine="664"/>
        <w:jc w:val="both"/>
      </w:pPr>
      <w:r>
        <w:rPr>
          <w:spacing w:val="13"/>
        </w:rPr>
        <w:t>核心能力：舞台设计、艺术设计、视觉传达能力，效果</w:t>
      </w:r>
      <w:r>
        <w:rPr>
          <w:spacing w:val="6"/>
        </w:rPr>
        <w:t>图、平面图、三视图等制作能力， 图文排版能力，设计说明</w:t>
      </w:r>
      <w:r>
        <w:rPr>
          <w:spacing w:val="-2"/>
        </w:rPr>
        <w:t>撰写能力。</w:t>
      </w:r>
    </w:p>
    <w:p w14:paraId="4EDBF77A">
      <w:pPr>
        <w:pStyle w:val="4"/>
        <w:spacing w:after="0" w:line="360" w:lineRule="auto"/>
        <w:jc w:val="both"/>
        <w:sectPr>
          <w:pgSz w:w="11910" w:h="16840"/>
          <w:pgMar w:top="1400" w:right="708" w:bottom="280" w:left="1417" w:header="720" w:footer="720" w:gutter="0"/>
          <w:cols w:space="720" w:num="1"/>
        </w:sectPr>
      </w:pPr>
    </w:p>
    <w:p w14:paraId="434D7BCB">
      <w:pPr>
        <w:pStyle w:val="4"/>
        <w:spacing w:before="25" w:line="360" w:lineRule="auto"/>
        <w:ind w:right="1178" w:firstLine="664"/>
      </w:pPr>
      <w:r>
        <w:rPr>
          <w:spacing w:val="13"/>
        </w:rPr>
        <w:t>职业综合能力：设计需求理解能力，综合设计能力，设</w:t>
      </w:r>
      <w:r>
        <w:rPr>
          <w:spacing w:val="11"/>
        </w:rPr>
        <w:t>计表现能力，设计阐述能力。</w:t>
      </w:r>
    </w:p>
    <w:p w14:paraId="0BB7108D">
      <w:pPr>
        <w:pStyle w:val="9"/>
        <w:numPr>
          <w:ilvl w:val="0"/>
          <w:numId w:val="1"/>
        </w:numPr>
        <w:tabs>
          <w:tab w:val="left" w:pos="1458"/>
        </w:tabs>
        <w:spacing w:before="0" w:after="0" w:line="386" w:lineRule="exact"/>
        <w:ind w:left="1458" w:right="0" w:hanging="466"/>
        <w:jc w:val="left"/>
        <w:rPr>
          <w:sz w:val="30"/>
        </w:rPr>
      </w:pPr>
      <w:r>
        <w:rPr>
          <w:spacing w:val="-1"/>
          <w:sz w:val="30"/>
        </w:rPr>
        <w:t>创新创意的范围与方向</w:t>
      </w:r>
    </w:p>
    <w:p w14:paraId="7EF3DC63">
      <w:pPr>
        <w:pStyle w:val="4"/>
        <w:spacing w:before="194" w:line="360" w:lineRule="auto"/>
        <w:ind w:right="1012" w:firstLine="664"/>
        <w:jc w:val="both"/>
      </w:pPr>
      <w:r>
        <w:rPr>
          <w:spacing w:val="11"/>
        </w:rPr>
        <w:t>面向党的二十大提出“繁荣发展文化事业和文化产业 ”</w:t>
      </w:r>
      <w:r>
        <w:rPr>
          <w:spacing w:val="10"/>
        </w:rPr>
        <w:t>的指引，对接国家“十四五 ”规划提出“根据中华传统文化的创造性转化、创新性发展 ”的要求。立足舞台设计新观念</w:t>
      </w:r>
    </w:p>
    <w:p w14:paraId="3D8F0095">
      <w:pPr>
        <w:pStyle w:val="4"/>
        <w:spacing w:line="360" w:lineRule="auto"/>
        <w:ind w:left="1033" w:right="3739" w:hanging="665"/>
      </w:pPr>
      <w:r>
        <w:rPr>
          <w:spacing w:val="13"/>
        </w:rPr>
        <w:t>，提倡新材料、新工艺、新技术的应用。</w:t>
      </w:r>
      <w:r>
        <w:t xml:space="preserve"> </w:t>
      </w:r>
      <w:r>
        <w:rPr>
          <w:spacing w:val="14"/>
        </w:rPr>
        <w:t>(4</w:t>
      </w:r>
      <w:r>
        <w:rPr>
          <w:spacing w:val="12"/>
        </w:rPr>
        <w:t>)竞赛内容结构和成绩比例</w:t>
      </w:r>
    </w:p>
    <w:p w14:paraId="5374C737">
      <w:pPr>
        <w:pStyle w:val="9"/>
        <w:numPr>
          <w:ilvl w:val="0"/>
          <w:numId w:val="2"/>
        </w:numPr>
        <w:tabs>
          <w:tab w:val="left" w:pos="1363"/>
        </w:tabs>
        <w:spacing w:before="0" w:after="0" w:line="386" w:lineRule="exact"/>
        <w:ind w:left="1363" w:right="0" w:hanging="330"/>
        <w:jc w:val="left"/>
        <w:rPr>
          <w:sz w:val="30"/>
        </w:rPr>
      </w:pPr>
      <w:r>
        <w:rPr>
          <w:spacing w:val="11"/>
          <w:sz w:val="30"/>
        </w:rPr>
        <w:t>竞赛形式：自主命题</w:t>
      </w:r>
    </w:p>
    <w:p w14:paraId="4FF4750F">
      <w:pPr>
        <w:pStyle w:val="9"/>
        <w:numPr>
          <w:ilvl w:val="0"/>
          <w:numId w:val="2"/>
        </w:numPr>
        <w:tabs>
          <w:tab w:val="left" w:pos="1362"/>
        </w:tabs>
        <w:spacing w:before="192" w:after="0" w:line="357" w:lineRule="auto"/>
        <w:ind w:left="368" w:right="1164" w:firstLine="664"/>
        <w:jc w:val="left"/>
        <w:rPr>
          <w:sz w:val="30"/>
        </w:rPr>
      </w:pPr>
      <w:r>
        <w:rPr>
          <w:spacing w:val="13"/>
          <w:sz w:val="30"/>
        </w:rPr>
        <w:t>竞赛包含舞台布景方案设计、舞台道具设计、展示汇</w:t>
      </w:r>
      <w:r>
        <w:rPr>
          <w:spacing w:val="11"/>
          <w:sz w:val="30"/>
        </w:rPr>
        <w:t xml:space="preserve">报三个模块，分值比例为 </w:t>
      </w:r>
      <w:r>
        <w:rPr>
          <w:spacing w:val="15"/>
          <w:sz w:val="30"/>
        </w:rPr>
        <w:t>50%、30%、20</w:t>
      </w:r>
      <w:r>
        <w:rPr>
          <w:spacing w:val="7"/>
          <w:sz w:val="30"/>
        </w:rPr>
        <w:t>%。</w:t>
      </w:r>
    </w:p>
    <w:p w14:paraId="4C3696A7">
      <w:pPr>
        <w:pStyle w:val="9"/>
        <w:numPr>
          <w:ilvl w:val="0"/>
          <w:numId w:val="2"/>
        </w:numPr>
        <w:tabs>
          <w:tab w:val="left" w:pos="1363"/>
        </w:tabs>
        <w:spacing w:before="4" w:after="0" w:line="240" w:lineRule="auto"/>
        <w:ind w:left="1363" w:right="0" w:hanging="330"/>
        <w:jc w:val="left"/>
        <w:rPr>
          <w:sz w:val="30"/>
        </w:rPr>
      </w:pPr>
      <w:r>
        <w:rPr>
          <w:spacing w:val="12"/>
          <w:sz w:val="30"/>
        </w:rPr>
        <w:t>赛项模块、比赛时长及分值配比</w:t>
      </w:r>
    </w:p>
    <w:p w14:paraId="1A6C20A9">
      <w:pPr>
        <w:pStyle w:val="4"/>
        <w:spacing w:before="2"/>
        <w:ind w:left="0"/>
        <w:rPr>
          <w:sz w:val="15"/>
        </w:rPr>
      </w:pPr>
    </w:p>
    <w:tbl>
      <w:tblPr>
        <w:tblStyle w:val="6"/>
        <w:tblW w:w="0" w:type="auto"/>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1834"/>
        <w:gridCol w:w="4162"/>
        <w:gridCol w:w="1191"/>
        <w:gridCol w:w="870"/>
      </w:tblGrid>
      <w:tr w14:paraId="2544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2835" w:type="dxa"/>
            <w:gridSpan w:val="2"/>
          </w:tcPr>
          <w:p w14:paraId="632ED751">
            <w:pPr>
              <w:pStyle w:val="10"/>
              <w:spacing w:before="237"/>
              <w:ind w:left="15"/>
              <w:jc w:val="center"/>
              <w:rPr>
                <w:b/>
                <w:sz w:val="30"/>
              </w:rPr>
            </w:pPr>
            <w:r>
              <w:rPr>
                <w:b/>
                <w:spacing w:val="-13"/>
                <w:sz w:val="30"/>
              </w:rPr>
              <w:t>模块</w:t>
            </w:r>
          </w:p>
        </w:tc>
        <w:tc>
          <w:tcPr>
            <w:tcW w:w="4162" w:type="dxa"/>
          </w:tcPr>
          <w:p w14:paraId="28326463">
            <w:pPr>
              <w:pStyle w:val="10"/>
              <w:spacing w:before="237"/>
              <w:ind w:left="9"/>
              <w:jc w:val="center"/>
              <w:rPr>
                <w:b/>
                <w:sz w:val="30"/>
              </w:rPr>
            </w:pPr>
            <w:r>
              <w:rPr>
                <w:b/>
                <w:spacing w:val="-12"/>
                <w:sz w:val="30"/>
              </w:rPr>
              <w:t>主要内容</w:t>
            </w:r>
          </w:p>
        </w:tc>
        <w:tc>
          <w:tcPr>
            <w:tcW w:w="1191" w:type="dxa"/>
          </w:tcPr>
          <w:p w14:paraId="23A757F7">
            <w:pPr>
              <w:pStyle w:val="10"/>
              <w:spacing w:before="237"/>
              <w:ind w:left="2" w:right="58"/>
              <w:jc w:val="center"/>
              <w:rPr>
                <w:b/>
                <w:sz w:val="30"/>
              </w:rPr>
            </w:pPr>
            <w:r>
              <w:rPr>
                <w:b/>
                <w:spacing w:val="-30"/>
                <w:sz w:val="30"/>
              </w:rPr>
              <w:t>比赛时长</w:t>
            </w:r>
          </w:p>
        </w:tc>
        <w:tc>
          <w:tcPr>
            <w:tcW w:w="870" w:type="dxa"/>
          </w:tcPr>
          <w:p w14:paraId="7150FBD7">
            <w:pPr>
              <w:pStyle w:val="10"/>
              <w:spacing w:before="237"/>
              <w:ind w:left="19"/>
              <w:jc w:val="center"/>
              <w:rPr>
                <w:b/>
                <w:sz w:val="30"/>
              </w:rPr>
            </w:pPr>
            <w:r>
              <w:rPr>
                <w:b/>
                <w:spacing w:val="-13"/>
                <w:sz w:val="30"/>
              </w:rPr>
              <w:t>分值</w:t>
            </w:r>
          </w:p>
        </w:tc>
      </w:tr>
      <w:tr w14:paraId="15990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1" w:hRule="atLeast"/>
        </w:trPr>
        <w:tc>
          <w:tcPr>
            <w:tcW w:w="1001" w:type="dxa"/>
          </w:tcPr>
          <w:p w14:paraId="04445C91">
            <w:pPr>
              <w:pStyle w:val="10"/>
              <w:rPr>
                <w:sz w:val="30"/>
              </w:rPr>
            </w:pPr>
          </w:p>
          <w:p w14:paraId="72B473C1">
            <w:pPr>
              <w:pStyle w:val="10"/>
              <w:rPr>
                <w:sz w:val="30"/>
              </w:rPr>
            </w:pPr>
          </w:p>
          <w:p w14:paraId="76660CF7">
            <w:pPr>
              <w:pStyle w:val="10"/>
              <w:spacing w:before="285"/>
              <w:rPr>
                <w:sz w:val="30"/>
              </w:rPr>
            </w:pPr>
          </w:p>
          <w:p w14:paraId="087F247C">
            <w:pPr>
              <w:pStyle w:val="10"/>
              <w:rPr>
                <w:sz w:val="30"/>
              </w:rPr>
            </w:pPr>
            <w:r>
              <w:rPr>
                <w:spacing w:val="-10"/>
                <w:sz w:val="30"/>
              </w:rPr>
              <w:t>模块一</w:t>
            </w:r>
          </w:p>
        </w:tc>
        <w:tc>
          <w:tcPr>
            <w:tcW w:w="1834" w:type="dxa"/>
          </w:tcPr>
          <w:p w14:paraId="3D931CBF">
            <w:pPr>
              <w:pStyle w:val="10"/>
              <w:rPr>
                <w:sz w:val="30"/>
              </w:rPr>
            </w:pPr>
          </w:p>
          <w:p w14:paraId="76E61D6F">
            <w:pPr>
              <w:pStyle w:val="10"/>
              <w:spacing w:before="382"/>
              <w:rPr>
                <w:sz w:val="30"/>
              </w:rPr>
            </w:pPr>
          </w:p>
          <w:p w14:paraId="19D9A12D">
            <w:pPr>
              <w:pStyle w:val="10"/>
              <w:spacing w:line="360" w:lineRule="auto"/>
              <w:ind w:right="302"/>
              <w:rPr>
                <w:sz w:val="30"/>
              </w:rPr>
            </w:pPr>
            <w:r>
              <w:rPr>
                <w:spacing w:val="-2"/>
                <w:sz w:val="30"/>
              </w:rPr>
              <w:t>舞台布景方</w:t>
            </w:r>
            <w:r>
              <w:rPr>
                <w:spacing w:val="-4"/>
                <w:sz w:val="30"/>
              </w:rPr>
              <w:t>案设计</w:t>
            </w:r>
          </w:p>
        </w:tc>
        <w:tc>
          <w:tcPr>
            <w:tcW w:w="4162" w:type="dxa"/>
          </w:tcPr>
          <w:p w14:paraId="39E84937">
            <w:pPr>
              <w:pStyle w:val="10"/>
              <w:spacing w:line="360" w:lineRule="auto"/>
              <w:ind w:left="2" w:right="252" w:firstLine="600"/>
              <w:rPr>
                <w:sz w:val="30"/>
              </w:rPr>
            </w:pPr>
            <w:r>
              <w:rPr>
                <w:spacing w:val="-2"/>
                <w:sz w:val="30"/>
              </w:rPr>
              <w:t>依据项目主题和内容，进</w:t>
            </w:r>
            <w:r>
              <w:rPr>
                <w:spacing w:val="-4"/>
                <w:sz w:val="30"/>
              </w:rPr>
              <w:t>行舞台</w:t>
            </w:r>
            <w:r>
              <w:rPr>
                <w:spacing w:val="-2"/>
                <w:sz w:val="30"/>
              </w:rPr>
              <w:t>设计，使用电脑绘制设计草图，并进行深化设计，完成</w:t>
            </w:r>
            <w:r>
              <w:rPr>
                <w:spacing w:val="-1"/>
                <w:sz w:val="30"/>
              </w:rPr>
              <w:t>平面布局图、深化效果图、材</w:t>
            </w:r>
            <w:r>
              <w:rPr>
                <w:spacing w:val="-2"/>
                <w:sz w:val="30"/>
              </w:rPr>
              <w:t>料与工艺标注图。</w:t>
            </w:r>
          </w:p>
        </w:tc>
        <w:tc>
          <w:tcPr>
            <w:tcW w:w="1191" w:type="dxa"/>
          </w:tcPr>
          <w:p w14:paraId="5E0851D6">
            <w:pPr>
              <w:pStyle w:val="10"/>
              <w:rPr>
                <w:sz w:val="30"/>
              </w:rPr>
            </w:pPr>
          </w:p>
          <w:p w14:paraId="59299483">
            <w:pPr>
              <w:pStyle w:val="10"/>
              <w:rPr>
                <w:sz w:val="30"/>
              </w:rPr>
            </w:pPr>
          </w:p>
          <w:p w14:paraId="6E7936A6">
            <w:pPr>
              <w:pStyle w:val="10"/>
              <w:spacing w:before="285"/>
              <w:rPr>
                <w:sz w:val="30"/>
              </w:rPr>
            </w:pPr>
          </w:p>
          <w:p w14:paraId="66AFC525">
            <w:pPr>
              <w:pStyle w:val="10"/>
              <w:ind w:left="68" w:right="56"/>
              <w:jc w:val="center"/>
              <w:rPr>
                <w:sz w:val="30"/>
              </w:rPr>
            </w:pPr>
            <w:r>
              <w:rPr>
                <w:spacing w:val="-5"/>
                <w:sz w:val="30"/>
              </w:rPr>
              <w:t>150</w:t>
            </w:r>
          </w:p>
        </w:tc>
        <w:tc>
          <w:tcPr>
            <w:tcW w:w="870" w:type="dxa"/>
          </w:tcPr>
          <w:p w14:paraId="2BD0B2E7">
            <w:pPr>
              <w:pStyle w:val="10"/>
              <w:rPr>
                <w:sz w:val="30"/>
              </w:rPr>
            </w:pPr>
          </w:p>
          <w:p w14:paraId="20EE7F06">
            <w:pPr>
              <w:pStyle w:val="10"/>
              <w:rPr>
                <w:sz w:val="30"/>
              </w:rPr>
            </w:pPr>
          </w:p>
          <w:p w14:paraId="6DD1BD71">
            <w:pPr>
              <w:pStyle w:val="10"/>
              <w:spacing w:before="285"/>
              <w:rPr>
                <w:sz w:val="30"/>
              </w:rPr>
            </w:pPr>
          </w:p>
          <w:p w14:paraId="4B225539">
            <w:pPr>
              <w:pStyle w:val="10"/>
              <w:ind w:left="19" w:right="6"/>
              <w:jc w:val="center"/>
              <w:rPr>
                <w:sz w:val="30"/>
              </w:rPr>
            </w:pPr>
            <w:r>
              <w:rPr>
                <w:spacing w:val="-5"/>
                <w:sz w:val="30"/>
              </w:rPr>
              <w:t>50%</w:t>
            </w:r>
          </w:p>
        </w:tc>
      </w:tr>
      <w:tr w14:paraId="5D9F4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2" w:hRule="atLeast"/>
        </w:trPr>
        <w:tc>
          <w:tcPr>
            <w:tcW w:w="1001" w:type="dxa"/>
          </w:tcPr>
          <w:p w14:paraId="08F2661F">
            <w:pPr>
              <w:pStyle w:val="10"/>
              <w:rPr>
                <w:sz w:val="30"/>
              </w:rPr>
            </w:pPr>
          </w:p>
          <w:p w14:paraId="78657FE5">
            <w:pPr>
              <w:pStyle w:val="10"/>
              <w:spacing w:before="91"/>
              <w:rPr>
                <w:sz w:val="30"/>
              </w:rPr>
            </w:pPr>
          </w:p>
          <w:p w14:paraId="1E3A058D">
            <w:pPr>
              <w:pStyle w:val="10"/>
              <w:rPr>
                <w:sz w:val="30"/>
              </w:rPr>
            </w:pPr>
            <w:r>
              <w:rPr>
                <w:spacing w:val="-10"/>
                <w:sz w:val="30"/>
              </w:rPr>
              <w:t>模块二</w:t>
            </w:r>
          </w:p>
        </w:tc>
        <w:tc>
          <w:tcPr>
            <w:tcW w:w="1834" w:type="dxa"/>
          </w:tcPr>
          <w:p w14:paraId="2AD6CA53">
            <w:pPr>
              <w:pStyle w:val="10"/>
              <w:spacing w:before="188"/>
              <w:rPr>
                <w:sz w:val="30"/>
              </w:rPr>
            </w:pPr>
          </w:p>
          <w:p w14:paraId="1765A914">
            <w:pPr>
              <w:pStyle w:val="10"/>
              <w:spacing w:line="360" w:lineRule="auto"/>
              <w:ind w:right="302"/>
              <w:rPr>
                <w:sz w:val="30"/>
              </w:rPr>
            </w:pPr>
            <w:r>
              <w:rPr>
                <w:spacing w:val="-2"/>
                <w:sz w:val="30"/>
              </w:rPr>
              <w:t>舞台道具设</w:t>
            </w:r>
            <w:r>
              <w:rPr>
                <w:spacing w:val="-4"/>
                <w:sz w:val="30"/>
              </w:rPr>
              <w:t>计制作</w:t>
            </w:r>
          </w:p>
        </w:tc>
        <w:tc>
          <w:tcPr>
            <w:tcW w:w="4162" w:type="dxa"/>
          </w:tcPr>
          <w:p w14:paraId="6DABD5DC">
            <w:pPr>
              <w:pStyle w:val="10"/>
              <w:spacing w:line="360" w:lineRule="auto"/>
              <w:ind w:left="2" w:right="103" w:firstLine="600"/>
              <w:rPr>
                <w:sz w:val="30"/>
              </w:rPr>
            </w:pPr>
            <w:r>
              <w:rPr>
                <w:spacing w:val="-2"/>
                <w:sz w:val="30"/>
              </w:rPr>
              <w:t>依据项目要求和模块1中完</w:t>
            </w:r>
            <w:r>
              <w:rPr>
                <w:spacing w:val="-4"/>
                <w:sz w:val="30"/>
              </w:rPr>
              <w:t>成的深</w:t>
            </w:r>
            <w:r>
              <w:rPr>
                <w:spacing w:val="-2"/>
                <w:sz w:val="30"/>
              </w:rPr>
              <w:t>化设计，进行道具 造型设</w:t>
            </w:r>
            <w:r>
              <w:rPr>
                <w:spacing w:val="-1"/>
                <w:sz w:val="30"/>
              </w:rPr>
              <w:t>计，绘制其三视图，并标注尺</w:t>
            </w:r>
          </w:p>
        </w:tc>
        <w:tc>
          <w:tcPr>
            <w:tcW w:w="1191" w:type="dxa"/>
          </w:tcPr>
          <w:p w14:paraId="07CA9AED">
            <w:pPr>
              <w:pStyle w:val="10"/>
              <w:rPr>
                <w:sz w:val="30"/>
              </w:rPr>
            </w:pPr>
          </w:p>
          <w:p w14:paraId="00B53697">
            <w:pPr>
              <w:pStyle w:val="10"/>
              <w:spacing w:before="91"/>
              <w:rPr>
                <w:sz w:val="30"/>
              </w:rPr>
            </w:pPr>
          </w:p>
          <w:p w14:paraId="20634DD0">
            <w:pPr>
              <w:pStyle w:val="10"/>
              <w:ind w:left="2"/>
              <w:jc w:val="center"/>
              <w:rPr>
                <w:sz w:val="30"/>
              </w:rPr>
            </w:pPr>
            <w:r>
              <w:rPr>
                <w:spacing w:val="-5"/>
                <w:sz w:val="30"/>
              </w:rPr>
              <w:t>90</w:t>
            </w:r>
          </w:p>
        </w:tc>
        <w:tc>
          <w:tcPr>
            <w:tcW w:w="870" w:type="dxa"/>
          </w:tcPr>
          <w:p w14:paraId="64D7D6B2">
            <w:pPr>
              <w:pStyle w:val="10"/>
              <w:rPr>
                <w:sz w:val="30"/>
              </w:rPr>
            </w:pPr>
          </w:p>
          <w:p w14:paraId="022B2EBD">
            <w:pPr>
              <w:pStyle w:val="10"/>
              <w:spacing w:before="91"/>
              <w:rPr>
                <w:sz w:val="30"/>
              </w:rPr>
            </w:pPr>
          </w:p>
          <w:p w14:paraId="48F830D5">
            <w:pPr>
              <w:pStyle w:val="10"/>
              <w:ind w:left="19" w:right="6"/>
              <w:jc w:val="center"/>
              <w:rPr>
                <w:sz w:val="30"/>
              </w:rPr>
            </w:pPr>
            <w:r>
              <w:rPr>
                <w:spacing w:val="-5"/>
                <w:sz w:val="30"/>
              </w:rPr>
              <w:t>30%</w:t>
            </w:r>
          </w:p>
        </w:tc>
      </w:tr>
    </w:tbl>
    <w:p w14:paraId="131D2F96">
      <w:pPr>
        <w:pStyle w:val="10"/>
        <w:spacing w:after="0"/>
        <w:jc w:val="center"/>
        <w:rPr>
          <w:sz w:val="30"/>
        </w:rPr>
        <w:sectPr>
          <w:pgSz w:w="11910" w:h="16840"/>
          <w:pgMar w:top="1400" w:right="708" w:bottom="280" w:left="1417" w:header="720" w:footer="720" w:gutter="0"/>
          <w:cols w:space="720" w:num="1"/>
        </w:sectPr>
      </w:pPr>
    </w:p>
    <w:p w14:paraId="56FEB960">
      <w:pPr>
        <w:pStyle w:val="4"/>
        <w:spacing w:before="3"/>
        <w:ind w:left="0"/>
        <w:rPr>
          <w:sz w:val="2"/>
        </w:rPr>
      </w:pPr>
    </w:p>
    <w:tbl>
      <w:tblPr>
        <w:tblStyle w:val="6"/>
        <w:tblW w:w="0" w:type="auto"/>
        <w:tblInd w:w="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1834"/>
        <w:gridCol w:w="4162"/>
        <w:gridCol w:w="1191"/>
        <w:gridCol w:w="870"/>
      </w:tblGrid>
      <w:tr w14:paraId="5E9FB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835" w:type="dxa"/>
            <w:gridSpan w:val="2"/>
          </w:tcPr>
          <w:p w14:paraId="7928F2A2">
            <w:pPr>
              <w:pStyle w:val="10"/>
              <w:spacing w:before="236"/>
              <w:ind w:left="15"/>
              <w:jc w:val="center"/>
              <w:rPr>
                <w:b/>
                <w:sz w:val="30"/>
              </w:rPr>
            </w:pPr>
            <w:r>
              <w:rPr>
                <w:b/>
                <w:spacing w:val="-13"/>
                <w:sz w:val="30"/>
              </w:rPr>
              <w:t>模块</w:t>
            </w:r>
          </w:p>
        </w:tc>
        <w:tc>
          <w:tcPr>
            <w:tcW w:w="4162" w:type="dxa"/>
          </w:tcPr>
          <w:p w14:paraId="16F16D25">
            <w:pPr>
              <w:pStyle w:val="10"/>
              <w:spacing w:before="236"/>
              <w:ind w:left="9"/>
              <w:jc w:val="center"/>
              <w:rPr>
                <w:b/>
                <w:sz w:val="30"/>
              </w:rPr>
            </w:pPr>
            <w:r>
              <w:rPr>
                <w:b/>
                <w:spacing w:val="-12"/>
                <w:sz w:val="30"/>
              </w:rPr>
              <w:t>主要内容</w:t>
            </w:r>
          </w:p>
        </w:tc>
        <w:tc>
          <w:tcPr>
            <w:tcW w:w="1191" w:type="dxa"/>
          </w:tcPr>
          <w:p w14:paraId="28F200D4">
            <w:pPr>
              <w:pStyle w:val="10"/>
              <w:spacing w:before="236"/>
              <w:ind w:left="2" w:right="58"/>
              <w:jc w:val="center"/>
              <w:rPr>
                <w:b/>
                <w:sz w:val="30"/>
              </w:rPr>
            </w:pPr>
            <w:r>
              <w:rPr>
                <w:b/>
                <w:spacing w:val="-30"/>
                <w:sz w:val="30"/>
              </w:rPr>
              <w:t>比赛时长</w:t>
            </w:r>
          </w:p>
        </w:tc>
        <w:tc>
          <w:tcPr>
            <w:tcW w:w="870" w:type="dxa"/>
          </w:tcPr>
          <w:p w14:paraId="2E464529">
            <w:pPr>
              <w:pStyle w:val="10"/>
              <w:spacing w:before="236"/>
              <w:ind w:left="19"/>
              <w:jc w:val="center"/>
              <w:rPr>
                <w:b/>
                <w:sz w:val="30"/>
              </w:rPr>
            </w:pPr>
            <w:r>
              <w:rPr>
                <w:b/>
                <w:spacing w:val="-13"/>
                <w:sz w:val="30"/>
              </w:rPr>
              <w:t>分值</w:t>
            </w:r>
          </w:p>
        </w:tc>
      </w:tr>
      <w:tr w14:paraId="0F93E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1" w:type="dxa"/>
          </w:tcPr>
          <w:p w14:paraId="51F7B37F">
            <w:pPr>
              <w:pStyle w:val="10"/>
              <w:rPr>
                <w:rFonts w:ascii="Times New Roman"/>
                <w:sz w:val="30"/>
              </w:rPr>
            </w:pPr>
          </w:p>
        </w:tc>
        <w:tc>
          <w:tcPr>
            <w:tcW w:w="1834" w:type="dxa"/>
          </w:tcPr>
          <w:p w14:paraId="56913DF1">
            <w:pPr>
              <w:pStyle w:val="10"/>
              <w:rPr>
                <w:rFonts w:ascii="Times New Roman"/>
                <w:sz w:val="30"/>
              </w:rPr>
            </w:pPr>
          </w:p>
        </w:tc>
        <w:tc>
          <w:tcPr>
            <w:tcW w:w="4162" w:type="dxa"/>
          </w:tcPr>
          <w:p w14:paraId="25FBAD29">
            <w:pPr>
              <w:pStyle w:val="10"/>
              <w:spacing w:line="388" w:lineRule="exact"/>
              <w:ind w:left="2"/>
              <w:rPr>
                <w:sz w:val="30"/>
              </w:rPr>
            </w:pPr>
            <w:r>
              <w:rPr>
                <w:spacing w:val="-1"/>
                <w:sz w:val="30"/>
              </w:rPr>
              <w:t>寸、材料和制作工艺。</w:t>
            </w:r>
          </w:p>
        </w:tc>
        <w:tc>
          <w:tcPr>
            <w:tcW w:w="1191" w:type="dxa"/>
          </w:tcPr>
          <w:p w14:paraId="36AB4357">
            <w:pPr>
              <w:pStyle w:val="10"/>
              <w:rPr>
                <w:rFonts w:ascii="Times New Roman"/>
                <w:sz w:val="30"/>
              </w:rPr>
            </w:pPr>
          </w:p>
        </w:tc>
        <w:tc>
          <w:tcPr>
            <w:tcW w:w="870" w:type="dxa"/>
          </w:tcPr>
          <w:p w14:paraId="495534A9">
            <w:pPr>
              <w:pStyle w:val="10"/>
              <w:rPr>
                <w:rFonts w:ascii="Times New Roman"/>
                <w:sz w:val="30"/>
              </w:rPr>
            </w:pPr>
          </w:p>
        </w:tc>
      </w:tr>
      <w:tr w14:paraId="08FD9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2" w:hRule="atLeast"/>
        </w:trPr>
        <w:tc>
          <w:tcPr>
            <w:tcW w:w="1001" w:type="dxa"/>
          </w:tcPr>
          <w:p w14:paraId="11DB7D57">
            <w:pPr>
              <w:pStyle w:val="10"/>
              <w:rPr>
                <w:sz w:val="30"/>
              </w:rPr>
            </w:pPr>
          </w:p>
          <w:p w14:paraId="45E330B5">
            <w:pPr>
              <w:pStyle w:val="10"/>
              <w:rPr>
                <w:sz w:val="30"/>
              </w:rPr>
            </w:pPr>
          </w:p>
          <w:p w14:paraId="111903C9">
            <w:pPr>
              <w:pStyle w:val="10"/>
              <w:rPr>
                <w:sz w:val="30"/>
              </w:rPr>
            </w:pPr>
          </w:p>
          <w:p w14:paraId="3446A009">
            <w:pPr>
              <w:pStyle w:val="10"/>
              <w:rPr>
                <w:sz w:val="30"/>
              </w:rPr>
            </w:pPr>
          </w:p>
          <w:p w14:paraId="2EEB886E">
            <w:pPr>
              <w:pStyle w:val="10"/>
              <w:spacing w:before="380"/>
              <w:rPr>
                <w:sz w:val="30"/>
              </w:rPr>
            </w:pPr>
          </w:p>
          <w:p w14:paraId="30A1B87B">
            <w:pPr>
              <w:pStyle w:val="10"/>
              <w:rPr>
                <w:sz w:val="30"/>
              </w:rPr>
            </w:pPr>
            <w:r>
              <w:rPr>
                <w:spacing w:val="-10"/>
                <w:sz w:val="30"/>
              </w:rPr>
              <w:t>模块三</w:t>
            </w:r>
          </w:p>
        </w:tc>
        <w:tc>
          <w:tcPr>
            <w:tcW w:w="1834" w:type="dxa"/>
          </w:tcPr>
          <w:p w14:paraId="708EE909">
            <w:pPr>
              <w:pStyle w:val="10"/>
              <w:rPr>
                <w:sz w:val="30"/>
              </w:rPr>
            </w:pPr>
          </w:p>
          <w:p w14:paraId="2FFEEAD0">
            <w:pPr>
              <w:pStyle w:val="10"/>
              <w:rPr>
                <w:sz w:val="30"/>
              </w:rPr>
            </w:pPr>
          </w:p>
          <w:p w14:paraId="11D0C216">
            <w:pPr>
              <w:pStyle w:val="10"/>
              <w:rPr>
                <w:sz w:val="30"/>
              </w:rPr>
            </w:pPr>
          </w:p>
          <w:p w14:paraId="63A78EDF">
            <w:pPr>
              <w:pStyle w:val="10"/>
              <w:rPr>
                <w:sz w:val="30"/>
              </w:rPr>
            </w:pPr>
          </w:p>
          <w:p w14:paraId="47E0B58D">
            <w:pPr>
              <w:pStyle w:val="10"/>
              <w:spacing w:before="380"/>
              <w:rPr>
                <w:sz w:val="30"/>
              </w:rPr>
            </w:pPr>
          </w:p>
          <w:p w14:paraId="6B410877">
            <w:pPr>
              <w:pStyle w:val="10"/>
              <w:rPr>
                <w:sz w:val="30"/>
              </w:rPr>
            </w:pPr>
            <w:r>
              <w:rPr>
                <w:spacing w:val="-3"/>
                <w:sz w:val="30"/>
              </w:rPr>
              <w:t>展示汇报</w:t>
            </w:r>
          </w:p>
        </w:tc>
        <w:tc>
          <w:tcPr>
            <w:tcW w:w="4162" w:type="dxa"/>
          </w:tcPr>
          <w:p w14:paraId="6323AFF3">
            <w:pPr>
              <w:pStyle w:val="10"/>
              <w:spacing w:line="388" w:lineRule="exact"/>
              <w:ind w:left="602"/>
              <w:rPr>
                <w:sz w:val="30"/>
              </w:rPr>
            </w:pPr>
            <w:r>
              <w:rPr>
                <w:spacing w:val="-1"/>
                <w:sz w:val="30"/>
              </w:rPr>
              <w:t>依据项目主题及完成内容</w:t>
            </w:r>
          </w:p>
          <w:p w14:paraId="0C7E6348">
            <w:pPr>
              <w:pStyle w:val="10"/>
              <w:spacing w:before="193" w:line="360" w:lineRule="auto"/>
              <w:ind w:left="2" w:right="103"/>
              <w:rPr>
                <w:sz w:val="30"/>
              </w:rPr>
            </w:pPr>
            <w:r>
              <w:rPr>
                <w:spacing w:val="-2"/>
                <w:sz w:val="30"/>
              </w:rPr>
              <w:t>，结合制作的PPT完成项目的展示汇报，做到逻辑清晰、重点突出，且内容贴合行业发展趋</w:t>
            </w:r>
            <w:r>
              <w:rPr>
                <w:spacing w:val="-6"/>
                <w:sz w:val="30"/>
              </w:rPr>
              <w:t>势；</w:t>
            </w:r>
          </w:p>
          <w:p w14:paraId="3A37C011">
            <w:pPr>
              <w:pStyle w:val="10"/>
              <w:spacing w:line="360" w:lineRule="auto"/>
              <w:ind w:left="2" w:right="252" w:firstLine="600"/>
              <w:jc w:val="both"/>
              <w:rPr>
                <w:sz w:val="30"/>
              </w:rPr>
            </w:pPr>
            <w:r>
              <w:rPr>
                <w:spacing w:val="-2"/>
                <w:sz w:val="30"/>
              </w:rPr>
              <w:t>展示过程中应充分体现良好的职业态度、高效的沟通表</w:t>
            </w:r>
            <w:r>
              <w:rPr>
                <w:spacing w:val="-1"/>
                <w:sz w:val="30"/>
              </w:rPr>
              <w:t>达能力及默契的团队协作意识</w:t>
            </w:r>
          </w:p>
          <w:p w14:paraId="3A9E8738">
            <w:pPr>
              <w:pStyle w:val="10"/>
              <w:spacing w:line="387" w:lineRule="exact"/>
              <w:ind w:left="2"/>
              <w:rPr>
                <w:sz w:val="30"/>
              </w:rPr>
            </w:pPr>
            <w:r>
              <w:rPr>
                <w:spacing w:val="-10"/>
                <w:sz w:val="30"/>
              </w:rPr>
              <w:t>。</w:t>
            </w:r>
          </w:p>
        </w:tc>
        <w:tc>
          <w:tcPr>
            <w:tcW w:w="1191" w:type="dxa"/>
          </w:tcPr>
          <w:p w14:paraId="29C77886">
            <w:pPr>
              <w:pStyle w:val="10"/>
              <w:rPr>
                <w:sz w:val="30"/>
              </w:rPr>
            </w:pPr>
          </w:p>
          <w:p w14:paraId="0A431333">
            <w:pPr>
              <w:pStyle w:val="10"/>
              <w:rPr>
                <w:sz w:val="30"/>
              </w:rPr>
            </w:pPr>
          </w:p>
          <w:p w14:paraId="63428472">
            <w:pPr>
              <w:pStyle w:val="10"/>
              <w:rPr>
                <w:sz w:val="30"/>
              </w:rPr>
            </w:pPr>
          </w:p>
          <w:p w14:paraId="0408642D">
            <w:pPr>
              <w:pStyle w:val="10"/>
              <w:rPr>
                <w:sz w:val="30"/>
              </w:rPr>
            </w:pPr>
          </w:p>
          <w:p w14:paraId="1DBB5200">
            <w:pPr>
              <w:pStyle w:val="10"/>
              <w:spacing w:before="380"/>
              <w:rPr>
                <w:sz w:val="30"/>
              </w:rPr>
            </w:pPr>
          </w:p>
          <w:p w14:paraId="4D120024">
            <w:pPr>
              <w:pStyle w:val="10"/>
              <w:ind w:left="68" w:right="56"/>
              <w:jc w:val="center"/>
              <w:rPr>
                <w:sz w:val="30"/>
              </w:rPr>
            </w:pPr>
            <w:r>
              <w:rPr>
                <w:spacing w:val="-5"/>
                <w:sz w:val="30"/>
              </w:rPr>
              <w:t>15</w:t>
            </w:r>
          </w:p>
        </w:tc>
        <w:tc>
          <w:tcPr>
            <w:tcW w:w="870" w:type="dxa"/>
          </w:tcPr>
          <w:p w14:paraId="2BFCCA87">
            <w:pPr>
              <w:pStyle w:val="10"/>
              <w:rPr>
                <w:sz w:val="30"/>
              </w:rPr>
            </w:pPr>
          </w:p>
          <w:p w14:paraId="039E6A92">
            <w:pPr>
              <w:pStyle w:val="10"/>
              <w:rPr>
                <w:sz w:val="30"/>
              </w:rPr>
            </w:pPr>
          </w:p>
          <w:p w14:paraId="7BDEE12F">
            <w:pPr>
              <w:pStyle w:val="10"/>
              <w:rPr>
                <w:sz w:val="30"/>
              </w:rPr>
            </w:pPr>
          </w:p>
          <w:p w14:paraId="04F642D3">
            <w:pPr>
              <w:pStyle w:val="10"/>
              <w:rPr>
                <w:sz w:val="30"/>
              </w:rPr>
            </w:pPr>
          </w:p>
          <w:p w14:paraId="4F3A6953">
            <w:pPr>
              <w:pStyle w:val="10"/>
              <w:spacing w:before="380"/>
              <w:rPr>
                <w:sz w:val="30"/>
              </w:rPr>
            </w:pPr>
          </w:p>
          <w:p w14:paraId="1F4C767A">
            <w:pPr>
              <w:pStyle w:val="10"/>
              <w:ind w:left="19" w:right="9"/>
              <w:jc w:val="center"/>
              <w:rPr>
                <w:sz w:val="30"/>
              </w:rPr>
            </w:pPr>
            <w:r>
              <w:rPr>
                <w:spacing w:val="-5"/>
                <w:sz w:val="30"/>
              </w:rPr>
              <w:t>20%</w:t>
            </w:r>
          </w:p>
        </w:tc>
      </w:tr>
    </w:tbl>
    <w:p w14:paraId="2FF4FBF3">
      <w:pPr>
        <w:pStyle w:val="4"/>
        <w:spacing w:before="190"/>
        <w:ind w:left="0"/>
      </w:pPr>
    </w:p>
    <w:p w14:paraId="657529E3">
      <w:pPr>
        <w:pStyle w:val="4"/>
        <w:spacing w:line="360" w:lineRule="auto"/>
        <w:ind w:right="1171" w:firstLine="619"/>
      </w:pPr>
      <w:r>
        <w:rPr>
          <w:spacing w:val="-2"/>
        </w:rPr>
        <w:t>备注：以上三个模块必须在比赛规定时间内在赛场完成，不得提前准备。</w:t>
      </w:r>
    </w:p>
    <w:p w14:paraId="6C3FACC5">
      <w:pPr>
        <w:pStyle w:val="9"/>
        <w:numPr>
          <w:ilvl w:val="0"/>
          <w:numId w:val="2"/>
        </w:numPr>
        <w:tabs>
          <w:tab w:val="left" w:pos="1298"/>
        </w:tabs>
        <w:spacing w:before="0" w:after="0" w:line="360" w:lineRule="auto"/>
        <w:ind w:left="368" w:right="1005" w:firstLine="619"/>
        <w:jc w:val="left"/>
        <w:rPr>
          <w:sz w:val="30"/>
        </w:rPr>
      </w:pPr>
      <w:r>
        <w:rPr>
          <w:spacing w:val="-2"/>
          <w:sz w:val="30"/>
        </w:rPr>
        <w:t>比赛时长为240分钟，其中模块一、模块二比赛时长可自主分配。（展示汇报15分钟不包含在内）；</w:t>
      </w:r>
    </w:p>
    <w:p w14:paraId="18DB3304">
      <w:pPr>
        <w:pStyle w:val="2"/>
        <w:spacing w:before="4"/>
        <w:ind w:left="1371"/>
      </w:pPr>
      <w:bookmarkStart w:id="5" w:name=" 四 、竞赛方式"/>
      <w:bookmarkEnd w:id="5"/>
      <w:r>
        <w:rPr>
          <w:spacing w:val="-19"/>
        </w:rPr>
        <w:t>四 、竞赛方式</w:t>
      </w:r>
    </w:p>
    <w:p w14:paraId="32410635">
      <w:pPr>
        <w:pStyle w:val="4"/>
        <w:spacing w:before="284"/>
        <w:ind w:left="951"/>
      </w:pPr>
      <w:r>
        <w:rPr>
          <w:spacing w:val="-7"/>
        </w:rPr>
        <w:t>(一)竞赛形式</w:t>
      </w:r>
    </w:p>
    <w:p w14:paraId="46856A2C">
      <w:pPr>
        <w:pStyle w:val="4"/>
        <w:spacing w:before="195" w:line="360" w:lineRule="auto"/>
        <w:ind w:right="996" w:firstLine="691"/>
        <w:jc w:val="both"/>
      </w:pPr>
      <w:r>
        <w:rPr>
          <w:spacing w:val="6"/>
        </w:rPr>
        <w:t>本赛项为团体赛 ， 竞赛形式为线下比赛 。本赛项全部</w:t>
      </w:r>
      <w:r>
        <w:rPr>
          <w:spacing w:val="18"/>
        </w:rPr>
        <w:t>竞赛内容为实操方式和展示汇报两个部分 ， 竞赛工位的计</w:t>
      </w:r>
      <w:r>
        <w:rPr>
          <w:spacing w:val="19"/>
        </w:rPr>
        <w:t>算机已部署好运行环境。</w:t>
      </w:r>
    </w:p>
    <w:p w14:paraId="32FDA9DD">
      <w:pPr>
        <w:pStyle w:val="4"/>
        <w:spacing w:line="385" w:lineRule="exact"/>
        <w:ind w:left="949"/>
      </w:pPr>
      <w:r>
        <w:rPr>
          <w:spacing w:val="-7"/>
        </w:rPr>
        <w:t>(二)组队方式</w:t>
      </w:r>
    </w:p>
    <w:p w14:paraId="2609EBD9">
      <w:pPr>
        <w:pStyle w:val="4"/>
        <w:spacing w:before="194" w:line="360" w:lineRule="auto"/>
        <w:ind w:right="1068" w:firstLine="667"/>
        <w:jc w:val="both"/>
      </w:pPr>
      <w:r>
        <w:rPr>
          <w:spacing w:val="11"/>
        </w:rPr>
        <w:t>本赛项为团体赛，竞赛形式为线下比赛。 以院校为单位</w:t>
      </w:r>
      <w:r>
        <w:rPr>
          <w:spacing w:val="5"/>
        </w:rPr>
        <w:t>组队参赛，不得跨校组队， 同一学校报名参赛队不超过</w:t>
      </w:r>
      <w:r>
        <w:rPr>
          <w:rFonts w:hint="eastAsia"/>
          <w:spacing w:val="10"/>
          <w:lang w:val="en-US" w:eastAsia="zh-CN"/>
        </w:rPr>
        <w:t>2</w:t>
      </w:r>
      <w:r>
        <w:rPr>
          <w:spacing w:val="5"/>
        </w:rPr>
        <w:t>支。</w:t>
      </w:r>
      <w:r>
        <w:rPr>
          <w:spacing w:val="18"/>
        </w:rPr>
        <w:t>每支参赛队由</w:t>
      </w:r>
      <w:r>
        <w:rPr>
          <w:spacing w:val="16"/>
        </w:rPr>
        <w:t>2-</w:t>
      </w:r>
      <w:r>
        <w:rPr>
          <w:spacing w:val="18"/>
        </w:rPr>
        <w:t>4</w:t>
      </w:r>
      <w:r>
        <w:rPr>
          <w:spacing w:val="17"/>
        </w:rPr>
        <w:t>名参赛选手组成，2-</w:t>
      </w:r>
      <w:r>
        <w:rPr>
          <w:spacing w:val="18"/>
        </w:rPr>
        <w:t>4</w:t>
      </w:r>
      <w:r>
        <w:rPr>
          <w:spacing w:val="15"/>
        </w:rPr>
        <w:t>名选手须为同校在籍</w:t>
      </w:r>
      <w:r>
        <w:rPr>
          <w:spacing w:val="13"/>
        </w:rPr>
        <w:t xml:space="preserve">学生，其中队长 </w:t>
      </w:r>
      <w:r>
        <w:t>1</w:t>
      </w:r>
      <w:r>
        <w:rPr>
          <w:spacing w:val="10"/>
        </w:rPr>
        <w:t xml:space="preserve"> 名，性别和年级不限，具体分工由参赛队</w:t>
      </w:r>
    </w:p>
    <w:p w14:paraId="3B4F1EAE">
      <w:pPr>
        <w:pStyle w:val="4"/>
        <w:spacing w:line="385" w:lineRule="exact"/>
        <w:jc w:val="both"/>
      </w:pPr>
      <w:r>
        <w:rPr>
          <w:spacing w:val="6"/>
        </w:rPr>
        <w:t xml:space="preserve">自行确定，其中 </w:t>
      </w:r>
      <w:r>
        <w:t>1</w:t>
      </w:r>
      <w:r>
        <w:rPr>
          <w:spacing w:val="1"/>
        </w:rPr>
        <w:t xml:space="preserve"> 位选手完成抽签任务。</w:t>
      </w:r>
    </w:p>
    <w:p w14:paraId="52D82856">
      <w:pPr>
        <w:pStyle w:val="4"/>
        <w:spacing w:before="193" w:line="360" w:lineRule="auto"/>
        <w:ind w:right="986" w:firstLine="648"/>
        <w:jc w:val="both"/>
      </w:pPr>
      <w:r>
        <w:rPr>
          <w:spacing w:val="16"/>
        </w:rPr>
        <w:t xml:space="preserve">每支参赛队可配领队 </w:t>
      </w:r>
      <w:r>
        <w:t>1</w:t>
      </w:r>
      <w:r>
        <w:rPr>
          <w:spacing w:val="13"/>
        </w:rPr>
        <w:t xml:space="preserve"> 名，指导教师 </w:t>
      </w:r>
      <w:r>
        <w:t>1-2</w:t>
      </w:r>
      <w:r>
        <w:rPr>
          <w:spacing w:val="14"/>
        </w:rPr>
        <w:t xml:space="preserve"> 名，领队为</w:t>
      </w:r>
      <w:r>
        <w:rPr>
          <w:spacing w:val="7"/>
        </w:rPr>
        <w:t>本校专职教师 ， 指导教师为本校专兼职教师 。竞赛期间不</w:t>
      </w:r>
      <w:r>
        <w:rPr>
          <w:spacing w:val="9"/>
        </w:rPr>
        <w:t>允许指导教师进入赛场进行现场指导。</w:t>
      </w:r>
    </w:p>
    <w:p w14:paraId="351BB084">
      <w:pPr>
        <w:pStyle w:val="4"/>
        <w:keepNext w:val="0"/>
        <w:keepLines w:val="0"/>
        <w:pageBreakBefore w:val="0"/>
        <w:wordWrap/>
        <w:overflowPunct/>
        <w:topLinePunct w:val="0"/>
        <w:autoSpaceDE w:val="0"/>
        <w:autoSpaceDN w:val="0"/>
        <w:bidi w:val="0"/>
        <w:spacing w:line="360" w:lineRule="auto"/>
        <w:ind w:left="999"/>
        <w:rPr>
          <w:rFonts w:hint="eastAsia" w:eastAsia="仿宋"/>
          <w:lang w:eastAsia="zh-CN"/>
        </w:rPr>
      </w:pPr>
      <w:r>
        <w:t>（三）</w:t>
      </w:r>
      <w:r>
        <w:rPr>
          <w:spacing w:val="-3"/>
        </w:rPr>
        <w:t>报名资格</w:t>
      </w:r>
    </w:p>
    <w:p w14:paraId="6A68157B">
      <w:pPr>
        <w:pStyle w:val="4"/>
        <w:spacing w:before="194" w:line="360" w:lineRule="auto"/>
        <w:ind w:right="1068" w:firstLine="667"/>
        <w:jc w:val="both"/>
        <w:rPr>
          <w:rFonts w:hint="eastAsia"/>
          <w:spacing w:val="18"/>
          <w:lang w:val="en-US" w:eastAsia="en-US"/>
        </w:rPr>
      </w:pPr>
      <w:r>
        <w:rPr>
          <w:rFonts w:hint="eastAsia"/>
          <w:spacing w:val="18"/>
          <w:lang w:val="en-US" w:eastAsia="en-US"/>
        </w:rPr>
        <w:t>参赛选手应为唐山市中等职业学校（含技工类学校）在籍学生，“3+2”“3+4”等贯通培养项目仅限中专段在籍生报名参加，技工院校仅限中级班参加。各学校要严格把好选手资格审查关，报名回执表要加盖学籍公章和学校公章，提供给承办学校。参赛学生学籍信息应包括学生姓名、性别、学校、身份证号码、学籍号码等。如发现参赛选手资格不符，大赛组委会将取消其参赛资格。</w:t>
      </w:r>
    </w:p>
    <w:p w14:paraId="34191F47">
      <w:pPr>
        <w:pStyle w:val="4"/>
        <w:spacing w:before="194" w:line="360" w:lineRule="auto"/>
        <w:ind w:right="1068" w:firstLine="667"/>
        <w:jc w:val="both"/>
        <w:rPr>
          <w:rFonts w:hint="eastAsia"/>
          <w:spacing w:val="18"/>
          <w:lang w:val="en-US" w:eastAsia="en-US"/>
        </w:rPr>
      </w:pPr>
      <w:r>
        <w:rPr>
          <w:rFonts w:hint="eastAsia"/>
          <w:spacing w:val="18"/>
          <w:lang w:eastAsia="zh-CN"/>
        </w:rPr>
        <w:t>教师参赛选手应为学校专任教师，兼职教师不得参赛。</w:t>
      </w:r>
    </w:p>
    <w:p w14:paraId="77252E5B">
      <w:pPr>
        <w:pStyle w:val="4"/>
        <w:spacing w:before="194" w:line="360" w:lineRule="auto"/>
        <w:ind w:right="1068" w:firstLine="667"/>
        <w:jc w:val="both"/>
        <w:rPr>
          <w:rFonts w:hint="eastAsia"/>
          <w:spacing w:val="18"/>
          <w:lang w:eastAsia="zh-CN"/>
        </w:rPr>
        <w:sectPr>
          <w:pgSz w:w="11910" w:h="16840"/>
          <w:pgMar w:top="1420" w:right="708" w:bottom="280" w:left="1417" w:header="720" w:footer="720" w:gutter="0"/>
          <w:cols w:space="720" w:num="1"/>
        </w:sectPr>
      </w:pPr>
      <w:r>
        <w:rPr>
          <w:rFonts w:hint="eastAsia"/>
          <w:spacing w:val="18"/>
          <w:lang w:val="en-US" w:eastAsia="en-US"/>
        </w:rPr>
        <w:t>实行“一校两牌”办学的学校，按两所独立学校认定，技工学校单独组队参赛，参赛学生须严格按照学籍所在学校对应报名参赛，据实填报参赛学校</w:t>
      </w:r>
      <w:r>
        <w:rPr>
          <w:rFonts w:hint="eastAsia"/>
          <w:spacing w:val="18"/>
          <w:lang w:eastAsia="zh-CN"/>
        </w:rPr>
        <w:t>。</w:t>
      </w:r>
    </w:p>
    <w:p w14:paraId="5765EE55">
      <w:pPr>
        <w:pStyle w:val="2"/>
        <w:spacing w:before="4"/>
      </w:pPr>
      <w:bookmarkStart w:id="6" w:name="五、竞赛流程"/>
      <w:bookmarkEnd w:id="6"/>
      <w:r>
        <w:rPr>
          <w:spacing w:val="-5"/>
        </w:rPr>
        <w:t>五、竞赛流程</w:t>
      </w:r>
    </w:p>
    <w:p w14:paraId="78E65CEF">
      <w:pPr>
        <w:pStyle w:val="4"/>
        <w:spacing w:before="284"/>
        <w:ind w:left="1011"/>
      </w:pPr>
      <w:r>
        <w:t>(一)竞赛时间安排(以实际竞赛日程及安排为准)</w:t>
      </w:r>
    </w:p>
    <w:p w14:paraId="750AEBC6">
      <w:pPr>
        <w:pStyle w:val="4"/>
        <w:ind w:left="0"/>
        <w:rPr>
          <w:sz w:val="20"/>
        </w:rPr>
      </w:pPr>
    </w:p>
    <w:tbl>
      <w:tblPr>
        <w:tblStyle w:val="8"/>
        <w:tblW w:w="7990"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2057"/>
        <w:gridCol w:w="2700"/>
        <w:gridCol w:w="2017"/>
      </w:tblGrid>
      <w:tr w14:paraId="61459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216" w:type="dxa"/>
            <w:noWrap w:val="0"/>
            <w:vAlign w:val="center"/>
          </w:tcPr>
          <w:p w14:paraId="3646DDED">
            <w:pPr>
              <w:pStyle w:val="11"/>
              <w:spacing w:before="157" w:line="229" w:lineRule="auto"/>
              <w:jc w:val="center"/>
              <w:rPr>
                <w:rFonts w:hint="eastAsia" w:ascii="仿宋" w:hAnsi="仿宋" w:eastAsia="仿宋" w:cs="仿宋"/>
                <w:sz w:val="24"/>
                <w:szCs w:val="24"/>
              </w:rPr>
            </w:pPr>
            <w:r>
              <w:rPr>
                <w:rFonts w:hint="eastAsia" w:ascii="仿宋" w:hAnsi="仿宋" w:eastAsia="仿宋" w:cs="仿宋"/>
                <w:b/>
                <w:bCs/>
                <w:spacing w:val="-38"/>
                <w:sz w:val="24"/>
                <w:szCs w:val="24"/>
              </w:rPr>
              <w:t>日期</w:t>
            </w:r>
          </w:p>
        </w:tc>
        <w:tc>
          <w:tcPr>
            <w:tcW w:w="2057" w:type="dxa"/>
            <w:noWrap w:val="0"/>
            <w:vAlign w:val="center"/>
          </w:tcPr>
          <w:p w14:paraId="540CDF59">
            <w:pPr>
              <w:pStyle w:val="11"/>
              <w:spacing w:before="157" w:line="229" w:lineRule="auto"/>
              <w:jc w:val="center"/>
              <w:rPr>
                <w:rFonts w:hint="eastAsia" w:ascii="仿宋" w:hAnsi="仿宋" w:eastAsia="仿宋" w:cs="仿宋"/>
                <w:sz w:val="24"/>
                <w:szCs w:val="24"/>
              </w:rPr>
            </w:pPr>
            <w:r>
              <w:rPr>
                <w:rFonts w:hint="eastAsia" w:ascii="仿宋" w:hAnsi="仿宋" w:eastAsia="仿宋" w:cs="仿宋"/>
                <w:b/>
                <w:bCs/>
                <w:spacing w:val="-15"/>
                <w:sz w:val="24"/>
                <w:szCs w:val="24"/>
              </w:rPr>
              <w:t>时间</w:t>
            </w:r>
          </w:p>
        </w:tc>
        <w:tc>
          <w:tcPr>
            <w:tcW w:w="2700" w:type="dxa"/>
            <w:noWrap w:val="0"/>
            <w:vAlign w:val="center"/>
          </w:tcPr>
          <w:p w14:paraId="76A10313">
            <w:pPr>
              <w:pStyle w:val="11"/>
              <w:spacing w:before="158" w:line="228" w:lineRule="auto"/>
              <w:jc w:val="center"/>
              <w:rPr>
                <w:rFonts w:hint="eastAsia" w:ascii="仿宋" w:hAnsi="仿宋" w:eastAsia="仿宋" w:cs="仿宋"/>
                <w:sz w:val="24"/>
                <w:szCs w:val="24"/>
              </w:rPr>
            </w:pPr>
            <w:r>
              <w:rPr>
                <w:rFonts w:hint="eastAsia" w:ascii="仿宋" w:hAnsi="仿宋" w:eastAsia="仿宋" w:cs="仿宋"/>
                <w:b/>
                <w:bCs/>
                <w:spacing w:val="-23"/>
                <w:sz w:val="24"/>
                <w:szCs w:val="24"/>
              </w:rPr>
              <w:t>内容</w:t>
            </w:r>
          </w:p>
        </w:tc>
        <w:tc>
          <w:tcPr>
            <w:tcW w:w="2017" w:type="dxa"/>
            <w:noWrap w:val="0"/>
            <w:vAlign w:val="center"/>
          </w:tcPr>
          <w:p w14:paraId="5B202915">
            <w:pPr>
              <w:pStyle w:val="11"/>
              <w:spacing w:before="158" w:line="228" w:lineRule="auto"/>
              <w:jc w:val="center"/>
              <w:rPr>
                <w:rFonts w:hint="eastAsia" w:ascii="仿宋" w:hAnsi="仿宋" w:eastAsia="仿宋" w:cs="仿宋"/>
                <w:b/>
                <w:bCs/>
                <w:spacing w:val="-23"/>
                <w:sz w:val="21"/>
                <w:szCs w:val="21"/>
                <w:lang w:eastAsia="zh-CN"/>
              </w:rPr>
            </w:pPr>
            <w:r>
              <w:rPr>
                <w:rFonts w:hint="eastAsia" w:cs="仿宋"/>
                <w:b/>
                <w:bCs/>
                <w:spacing w:val="-23"/>
                <w:sz w:val="21"/>
                <w:szCs w:val="21"/>
                <w:lang w:eastAsia="zh-CN"/>
              </w:rPr>
              <w:t>地点</w:t>
            </w:r>
          </w:p>
        </w:tc>
      </w:tr>
      <w:tr w14:paraId="6DD58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216" w:type="dxa"/>
            <w:vMerge w:val="restart"/>
            <w:tcBorders>
              <w:bottom w:val="nil"/>
            </w:tcBorders>
            <w:noWrap w:val="0"/>
            <w:vAlign w:val="top"/>
          </w:tcPr>
          <w:p w14:paraId="6F667743">
            <w:pPr>
              <w:spacing w:line="244" w:lineRule="auto"/>
              <w:rPr>
                <w:rFonts w:hint="eastAsia" w:ascii="仿宋" w:hAnsi="仿宋" w:eastAsia="仿宋" w:cs="仿宋"/>
                <w:sz w:val="24"/>
                <w:szCs w:val="24"/>
              </w:rPr>
            </w:pPr>
          </w:p>
          <w:p w14:paraId="4747573D">
            <w:pPr>
              <w:spacing w:line="244" w:lineRule="auto"/>
              <w:rPr>
                <w:rFonts w:hint="eastAsia" w:ascii="仿宋" w:hAnsi="仿宋" w:eastAsia="仿宋" w:cs="仿宋"/>
                <w:sz w:val="24"/>
                <w:szCs w:val="24"/>
              </w:rPr>
            </w:pPr>
          </w:p>
          <w:p w14:paraId="4137B4F4">
            <w:pPr>
              <w:spacing w:line="244" w:lineRule="auto"/>
              <w:rPr>
                <w:rFonts w:hint="eastAsia" w:ascii="仿宋" w:hAnsi="仿宋" w:eastAsia="仿宋" w:cs="仿宋"/>
                <w:sz w:val="24"/>
                <w:szCs w:val="24"/>
              </w:rPr>
            </w:pPr>
          </w:p>
          <w:p w14:paraId="4DEA2984">
            <w:pPr>
              <w:spacing w:line="244" w:lineRule="auto"/>
              <w:rPr>
                <w:rFonts w:hint="eastAsia" w:ascii="仿宋" w:hAnsi="仿宋" w:eastAsia="仿宋" w:cs="仿宋"/>
                <w:sz w:val="24"/>
                <w:szCs w:val="24"/>
              </w:rPr>
            </w:pPr>
          </w:p>
          <w:p w14:paraId="3E482493">
            <w:pPr>
              <w:spacing w:line="244" w:lineRule="auto"/>
              <w:rPr>
                <w:rFonts w:hint="eastAsia" w:ascii="仿宋" w:hAnsi="仿宋" w:eastAsia="仿宋" w:cs="仿宋"/>
                <w:sz w:val="24"/>
                <w:szCs w:val="24"/>
              </w:rPr>
            </w:pPr>
          </w:p>
          <w:p w14:paraId="00D739A2">
            <w:pPr>
              <w:pStyle w:val="11"/>
              <w:spacing w:before="101" w:line="229" w:lineRule="auto"/>
              <w:rPr>
                <w:rFonts w:hint="eastAsia" w:ascii="仿宋" w:hAnsi="仿宋" w:eastAsia="仿宋" w:cs="仿宋"/>
                <w:b/>
                <w:bCs/>
                <w:spacing w:val="-3"/>
                <w:sz w:val="24"/>
                <w:szCs w:val="24"/>
              </w:rPr>
            </w:pPr>
          </w:p>
          <w:p w14:paraId="73468CA2">
            <w:pPr>
              <w:pStyle w:val="11"/>
              <w:spacing w:before="101" w:line="229" w:lineRule="auto"/>
              <w:jc w:val="center"/>
              <w:rPr>
                <w:rFonts w:hint="eastAsia" w:ascii="仿宋" w:hAnsi="仿宋" w:eastAsia="仿宋" w:cs="仿宋"/>
                <w:b/>
                <w:bCs/>
                <w:spacing w:val="-3"/>
                <w:sz w:val="24"/>
                <w:szCs w:val="24"/>
              </w:rPr>
            </w:pPr>
            <w:r>
              <w:rPr>
                <w:rFonts w:hint="eastAsia" w:ascii="仿宋" w:hAnsi="仿宋" w:eastAsia="仿宋" w:cs="仿宋"/>
                <w:b/>
                <w:bCs/>
                <w:spacing w:val="-3"/>
                <w:sz w:val="24"/>
                <w:szCs w:val="24"/>
              </w:rPr>
              <w:t>竞赛日</w:t>
            </w:r>
          </w:p>
          <w:p w14:paraId="069AB13D">
            <w:pPr>
              <w:pStyle w:val="11"/>
              <w:spacing w:before="101" w:line="229" w:lineRule="auto"/>
              <w:ind w:left="120"/>
              <w:jc w:val="center"/>
              <w:rPr>
                <w:rFonts w:hint="eastAsia" w:ascii="仿宋" w:hAnsi="仿宋" w:eastAsia="仿宋" w:cs="仿宋"/>
                <w:b/>
                <w:bCs/>
                <w:spacing w:val="-3"/>
                <w:sz w:val="24"/>
                <w:szCs w:val="24"/>
                <w:lang w:val="en-US" w:eastAsia="zh-CN"/>
              </w:rPr>
            </w:pPr>
            <w:r>
              <w:rPr>
                <w:rFonts w:hint="eastAsia" w:ascii="仿宋" w:hAnsi="仿宋" w:eastAsia="仿宋" w:cs="仿宋"/>
                <w:b/>
                <w:bCs/>
                <w:spacing w:val="-46"/>
                <w:sz w:val="24"/>
                <w:szCs w:val="24"/>
                <w:lang w:val="en-US" w:eastAsia="zh-CN"/>
              </w:rPr>
              <w:t>7月</w:t>
            </w:r>
            <w:r>
              <w:rPr>
                <w:rFonts w:hint="eastAsia" w:cs="仿宋"/>
                <w:b/>
                <w:bCs/>
                <w:spacing w:val="-46"/>
                <w:sz w:val="24"/>
                <w:szCs w:val="24"/>
                <w:lang w:val="en-US" w:eastAsia="zh-CN"/>
              </w:rPr>
              <w:t>1</w:t>
            </w:r>
            <w:r>
              <w:rPr>
                <w:rFonts w:hint="eastAsia" w:ascii="仿宋" w:hAnsi="仿宋" w:eastAsia="仿宋" w:cs="仿宋"/>
                <w:b/>
                <w:bCs/>
                <w:spacing w:val="-46"/>
                <w:sz w:val="24"/>
                <w:szCs w:val="24"/>
                <w:lang w:val="en-US" w:eastAsia="zh-CN"/>
              </w:rPr>
              <w:t>日</w:t>
            </w:r>
          </w:p>
        </w:tc>
        <w:tc>
          <w:tcPr>
            <w:tcW w:w="2057" w:type="dxa"/>
            <w:noWrap w:val="0"/>
            <w:vAlign w:val="top"/>
          </w:tcPr>
          <w:p w14:paraId="34B4AD05">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 xml:space="preserve">7:00 </w:t>
            </w:r>
          </w:p>
        </w:tc>
        <w:tc>
          <w:tcPr>
            <w:tcW w:w="2700" w:type="dxa"/>
            <w:noWrap w:val="0"/>
            <w:vAlign w:val="center"/>
          </w:tcPr>
          <w:p w14:paraId="25B40979">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启封赛场</w:t>
            </w:r>
          </w:p>
        </w:tc>
        <w:tc>
          <w:tcPr>
            <w:tcW w:w="2017" w:type="dxa"/>
            <w:noWrap w:val="0"/>
            <w:vAlign w:val="center"/>
          </w:tcPr>
          <w:p w14:paraId="0ADFEBF7">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val="en-US" w:eastAsia="zh-CN"/>
              </w:rPr>
            </w:pPr>
            <w:r>
              <w:rPr>
                <w:rFonts w:hint="eastAsia" w:cs="仿宋"/>
                <w:spacing w:val="6"/>
                <w:sz w:val="24"/>
                <w:szCs w:val="24"/>
                <w:lang w:eastAsia="zh-CN"/>
              </w:rPr>
              <w:t>机房</w:t>
            </w:r>
            <w:r>
              <w:rPr>
                <w:rFonts w:hint="eastAsia" w:cs="仿宋"/>
                <w:spacing w:val="6"/>
                <w:sz w:val="24"/>
                <w:szCs w:val="24"/>
                <w:lang w:val="en-US" w:eastAsia="zh-CN"/>
              </w:rPr>
              <w:t>224</w:t>
            </w:r>
          </w:p>
          <w:p w14:paraId="0716D365">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val="en-US" w:eastAsia="zh-CN"/>
              </w:rPr>
              <w:t>（图文信息楼）</w:t>
            </w:r>
          </w:p>
        </w:tc>
      </w:tr>
      <w:tr w14:paraId="773C7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16" w:type="dxa"/>
            <w:vMerge w:val="continue"/>
            <w:tcBorders>
              <w:top w:val="nil"/>
              <w:bottom w:val="nil"/>
            </w:tcBorders>
            <w:noWrap w:val="0"/>
            <w:vAlign w:val="top"/>
          </w:tcPr>
          <w:p w14:paraId="741DBC2E">
            <w:pPr>
              <w:rPr>
                <w:rFonts w:hint="eastAsia" w:ascii="仿宋" w:hAnsi="仿宋" w:eastAsia="仿宋" w:cs="仿宋"/>
                <w:sz w:val="24"/>
                <w:szCs w:val="24"/>
              </w:rPr>
            </w:pPr>
          </w:p>
        </w:tc>
        <w:tc>
          <w:tcPr>
            <w:tcW w:w="2057" w:type="dxa"/>
            <w:noWrap w:val="0"/>
            <w:vAlign w:val="top"/>
          </w:tcPr>
          <w:p w14:paraId="2119E805">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7:00-7:30</w:t>
            </w:r>
          </w:p>
        </w:tc>
        <w:tc>
          <w:tcPr>
            <w:tcW w:w="2700" w:type="dxa"/>
            <w:noWrap w:val="0"/>
            <w:vAlign w:val="center"/>
          </w:tcPr>
          <w:p w14:paraId="4EAAC62A">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选手检录</w:t>
            </w:r>
          </w:p>
          <w:p w14:paraId="69D9FA51">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凭抽签顺序号入场</w:t>
            </w:r>
          </w:p>
        </w:tc>
        <w:tc>
          <w:tcPr>
            <w:tcW w:w="2017" w:type="dxa"/>
            <w:noWrap w:val="0"/>
            <w:vAlign w:val="center"/>
          </w:tcPr>
          <w:p w14:paraId="0AFE7E5A">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default" w:cs="仿宋"/>
                <w:spacing w:val="6"/>
                <w:sz w:val="24"/>
                <w:szCs w:val="24"/>
                <w:lang w:val="en-US" w:eastAsia="zh-CN"/>
              </w:rPr>
            </w:pPr>
            <w:r>
              <w:rPr>
                <w:rFonts w:hint="eastAsia" w:cs="仿宋"/>
                <w:spacing w:val="6"/>
                <w:sz w:val="24"/>
                <w:szCs w:val="24"/>
                <w:lang w:val="en-US" w:eastAsia="zh-CN"/>
              </w:rPr>
              <w:t>图文信息楼一层大厅</w:t>
            </w:r>
          </w:p>
        </w:tc>
      </w:tr>
      <w:tr w14:paraId="62FD0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1216" w:type="dxa"/>
            <w:vMerge w:val="continue"/>
            <w:tcBorders>
              <w:top w:val="nil"/>
              <w:bottom w:val="nil"/>
            </w:tcBorders>
            <w:noWrap w:val="0"/>
            <w:vAlign w:val="top"/>
          </w:tcPr>
          <w:p w14:paraId="3A719D3B">
            <w:pPr>
              <w:rPr>
                <w:rFonts w:hint="eastAsia" w:ascii="仿宋" w:hAnsi="仿宋" w:eastAsia="仿宋" w:cs="仿宋"/>
                <w:sz w:val="24"/>
                <w:szCs w:val="24"/>
              </w:rPr>
            </w:pPr>
          </w:p>
        </w:tc>
        <w:tc>
          <w:tcPr>
            <w:tcW w:w="2057" w:type="dxa"/>
            <w:noWrap w:val="0"/>
            <w:vAlign w:val="top"/>
          </w:tcPr>
          <w:p w14:paraId="02D493C2">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p>
          <w:p w14:paraId="205EDBB4">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7:30-8:00</w:t>
            </w:r>
          </w:p>
        </w:tc>
        <w:tc>
          <w:tcPr>
            <w:tcW w:w="2700" w:type="dxa"/>
            <w:noWrap w:val="0"/>
            <w:vAlign w:val="center"/>
          </w:tcPr>
          <w:p w14:paraId="05968B4B">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val="en-US" w:eastAsia="zh-CN"/>
              </w:rPr>
            </w:pPr>
            <w:r>
              <w:rPr>
                <w:rFonts w:hint="eastAsia" w:cs="仿宋"/>
                <w:spacing w:val="6"/>
                <w:sz w:val="24"/>
                <w:szCs w:val="24"/>
                <w:lang w:eastAsia="zh-CN"/>
              </w:rPr>
              <w:t>选手检录抽机位号</w:t>
            </w:r>
            <w:r>
              <w:rPr>
                <w:rFonts w:hint="eastAsia" w:cs="仿宋"/>
                <w:spacing w:val="6"/>
                <w:sz w:val="24"/>
                <w:szCs w:val="24"/>
                <w:lang w:val="en-US" w:eastAsia="zh-CN"/>
              </w:rPr>
              <w:t xml:space="preserve"> </w:t>
            </w:r>
          </w:p>
          <w:p w14:paraId="064542D1">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w:t>
            </w:r>
            <w:r>
              <w:rPr>
                <w:rFonts w:hint="eastAsia" w:cs="仿宋"/>
                <w:spacing w:val="6"/>
                <w:sz w:val="24"/>
                <w:szCs w:val="24"/>
                <w:lang w:val="en-US" w:eastAsia="zh-CN"/>
              </w:rPr>
              <w:t>2</w:t>
            </w:r>
            <w:r>
              <w:rPr>
                <w:rFonts w:hint="eastAsia" w:cs="仿宋"/>
                <w:spacing w:val="6"/>
                <w:sz w:val="24"/>
                <w:szCs w:val="24"/>
                <w:lang w:eastAsia="zh-CN"/>
              </w:rPr>
              <w:t xml:space="preserve"> 次加密)</w:t>
            </w:r>
          </w:p>
          <w:p w14:paraId="0BF4D577">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进入工位，领取参赛任务</w:t>
            </w:r>
          </w:p>
          <w:p w14:paraId="3E81B204">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 听取规则及说明</w:t>
            </w:r>
          </w:p>
        </w:tc>
        <w:tc>
          <w:tcPr>
            <w:tcW w:w="2017" w:type="dxa"/>
            <w:noWrap w:val="0"/>
            <w:vAlign w:val="center"/>
          </w:tcPr>
          <w:p w14:paraId="73CFEF7D">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val="en-US" w:eastAsia="zh-CN"/>
              </w:rPr>
            </w:pPr>
            <w:r>
              <w:rPr>
                <w:rFonts w:hint="eastAsia" w:cs="仿宋"/>
                <w:spacing w:val="6"/>
                <w:sz w:val="24"/>
                <w:szCs w:val="24"/>
                <w:lang w:eastAsia="zh-CN"/>
              </w:rPr>
              <w:t>机房</w:t>
            </w:r>
            <w:r>
              <w:rPr>
                <w:rFonts w:hint="eastAsia" w:cs="仿宋"/>
                <w:spacing w:val="6"/>
                <w:sz w:val="24"/>
                <w:szCs w:val="24"/>
                <w:lang w:val="en-US" w:eastAsia="zh-CN"/>
              </w:rPr>
              <w:t>224</w:t>
            </w:r>
          </w:p>
          <w:p w14:paraId="76D37AA4">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default" w:cs="仿宋"/>
                <w:spacing w:val="6"/>
                <w:sz w:val="24"/>
                <w:szCs w:val="24"/>
                <w:lang w:val="en-US" w:eastAsia="zh-CN"/>
              </w:rPr>
            </w:pPr>
            <w:r>
              <w:rPr>
                <w:rFonts w:hint="eastAsia" w:cs="仿宋"/>
                <w:spacing w:val="6"/>
                <w:sz w:val="24"/>
                <w:szCs w:val="24"/>
                <w:lang w:val="en-US" w:eastAsia="zh-CN"/>
              </w:rPr>
              <w:t>（图文信息楼）</w:t>
            </w:r>
          </w:p>
        </w:tc>
      </w:tr>
      <w:tr w14:paraId="60EF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16" w:type="dxa"/>
            <w:vMerge w:val="continue"/>
            <w:tcBorders>
              <w:top w:val="nil"/>
              <w:bottom w:val="nil"/>
            </w:tcBorders>
            <w:noWrap w:val="0"/>
            <w:vAlign w:val="top"/>
          </w:tcPr>
          <w:p w14:paraId="1CAA8B62">
            <w:pPr>
              <w:rPr>
                <w:rFonts w:hint="eastAsia" w:ascii="仿宋" w:hAnsi="仿宋" w:eastAsia="仿宋" w:cs="仿宋"/>
                <w:sz w:val="24"/>
                <w:szCs w:val="24"/>
              </w:rPr>
            </w:pPr>
          </w:p>
        </w:tc>
        <w:tc>
          <w:tcPr>
            <w:tcW w:w="2057" w:type="dxa"/>
            <w:noWrap w:val="0"/>
            <w:vAlign w:val="center"/>
          </w:tcPr>
          <w:p w14:paraId="51A7BFF9">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val="en-US" w:eastAsia="zh-CN"/>
              </w:rPr>
            </w:pPr>
            <w:r>
              <w:rPr>
                <w:rFonts w:hint="eastAsia" w:cs="仿宋"/>
                <w:spacing w:val="6"/>
                <w:sz w:val="24"/>
                <w:szCs w:val="24"/>
                <w:lang w:eastAsia="zh-CN"/>
              </w:rPr>
              <w:t>8:00-</w:t>
            </w:r>
            <w:r>
              <w:rPr>
                <w:rFonts w:hint="eastAsia" w:cs="仿宋"/>
                <w:spacing w:val="6"/>
                <w:sz w:val="24"/>
                <w:szCs w:val="24"/>
                <w:lang w:val="en-US" w:eastAsia="zh-CN"/>
              </w:rPr>
              <w:t>12:00</w:t>
            </w:r>
          </w:p>
        </w:tc>
        <w:tc>
          <w:tcPr>
            <w:tcW w:w="2700" w:type="dxa"/>
            <w:noWrap w:val="0"/>
            <w:vAlign w:val="center"/>
          </w:tcPr>
          <w:p w14:paraId="734037A3">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竞赛实操</w:t>
            </w:r>
          </w:p>
        </w:tc>
        <w:tc>
          <w:tcPr>
            <w:tcW w:w="2017" w:type="dxa"/>
            <w:noWrap w:val="0"/>
            <w:vAlign w:val="center"/>
          </w:tcPr>
          <w:p w14:paraId="6BA743AB">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val="en-US" w:eastAsia="zh-CN"/>
              </w:rPr>
            </w:pPr>
            <w:r>
              <w:rPr>
                <w:rFonts w:hint="eastAsia" w:cs="仿宋"/>
                <w:spacing w:val="6"/>
                <w:sz w:val="24"/>
                <w:szCs w:val="24"/>
                <w:lang w:eastAsia="zh-CN"/>
              </w:rPr>
              <w:t>机房</w:t>
            </w:r>
            <w:r>
              <w:rPr>
                <w:rFonts w:hint="eastAsia" w:cs="仿宋"/>
                <w:spacing w:val="6"/>
                <w:sz w:val="24"/>
                <w:szCs w:val="24"/>
                <w:lang w:val="en-US" w:eastAsia="zh-CN"/>
              </w:rPr>
              <w:t>222</w:t>
            </w:r>
          </w:p>
          <w:p w14:paraId="341E2193">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default" w:cs="仿宋"/>
                <w:spacing w:val="6"/>
                <w:sz w:val="24"/>
                <w:szCs w:val="24"/>
                <w:lang w:val="en-US" w:eastAsia="zh-CN"/>
              </w:rPr>
            </w:pPr>
            <w:r>
              <w:rPr>
                <w:rFonts w:hint="eastAsia" w:cs="仿宋"/>
                <w:spacing w:val="6"/>
                <w:sz w:val="24"/>
                <w:szCs w:val="24"/>
                <w:lang w:val="en-US" w:eastAsia="zh-CN"/>
              </w:rPr>
              <w:t>（图文信息楼）</w:t>
            </w:r>
          </w:p>
        </w:tc>
      </w:tr>
      <w:tr w14:paraId="14D49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16" w:type="dxa"/>
            <w:vMerge w:val="continue"/>
            <w:tcBorders>
              <w:top w:val="nil"/>
              <w:bottom w:val="nil"/>
            </w:tcBorders>
            <w:noWrap w:val="0"/>
            <w:vAlign w:val="top"/>
          </w:tcPr>
          <w:p w14:paraId="17D63E7E">
            <w:pPr>
              <w:rPr>
                <w:rFonts w:hint="eastAsia" w:ascii="仿宋" w:hAnsi="仿宋" w:eastAsia="仿宋" w:cs="仿宋"/>
                <w:sz w:val="24"/>
                <w:szCs w:val="24"/>
              </w:rPr>
            </w:pPr>
          </w:p>
        </w:tc>
        <w:tc>
          <w:tcPr>
            <w:tcW w:w="2057" w:type="dxa"/>
            <w:noWrap w:val="0"/>
            <w:vAlign w:val="center"/>
          </w:tcPr>
          <w:p w14:paraId="3C87AA0C">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default" w:cs="仿宋"/>
                <w:spacing w:val="6"/>
                <w:sz w:val="24"/>
                <w:szCs w:val="24"/>
                <w:lang w:val="en-US" w:eastAsia="zh-CN"/>
              </w:rPr>
            </w:pPr>
            <w:r>
              <w:rPr>
                <w:rFonts w:hint="eastAsia" w:cs="仿宋"/>
                <w:spacing w:val="6"/>
                <w:sz w:val="24"/>
                <w:szCs w:val="24"/>
                <w:lang w:val="en-US" w:eastAsia="zh-CN"/>
              </w:rPr>
              <w:t>12:00-13:00</w:t>
            </w:r>
          </w:p>
        </w:tc>
        <w:tc>
          <w:tcPr>
            <w:tcW w:w="2700" w:type="dxa"/>
            <w:noWrap w:val="0"/>
            <w:vAlign w:val="center"/>
          </w:tcPr>
          <w:p w14:paraId="477E420C">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中场休息（实操结束，选</w:t>
            </w:r>
          </w:p>
          <w:p w14:paraId="1C4DFD6F">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手前往候场区就餐）</w:t>
            </w:r>
          </w:p>
        </w:tc>
        <w:tc>
          <w:tcPr>
            <w:tcW w:w="2017" w:type="dxa"/>
            <w:noWrap w:val="0"/>
            <w:vAlign w:val="center"/>
          </w:tcPr>
          <w:p w14:paraId="119445C1">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val="en-US" w:eastAsia="zh-CN"/>
              </w:rPr>
            </w:pPr>
            <w:r>
              <w:rPr>
                <w:rFonts w:hint="eastAsia" w:cs="仿宋"/>
                <w:spacing w:val="6"/>
                <w:sz w:val="24"/>
                <w:szCs w:val="24"/>
                <w:lang w:eastAsia="zh-CN"/>
              </w:rPr>
              <w:t>机房</w:t>
            </w:r>
            <w:r>
              <w:rPr>
                <w:rFonts w:hint="eastAsia" w:cs="仿宋"/>
                <w:spacing w:val="6"/>
                <w:sz w:val="24"/>
                <w:szCs w:val="24"/>
                <w:lang w:val="en-US" w:eastAsia="zh-CN"/>
              </w:rPr>
              <w:t>224</w:t>
            </w:r>
          </w:p>
          <w:p w14:paraId="2C49BA93">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val="en-US" w:eastAsia="zh-CN"/>
              </w:rPr>
              <w:t>（图文信息楼）</w:t>
            </w:r>
          </w:p>
        </w:tc>
      </w:tr>
      <w:tr w14:paraId="7561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216" w:type="dxa"/>
            <w:vMerge w:val="continue"/>
            <w:tcBorders>
              <w:top w:val="nil"/>
              <w:bottom w:val="nil"/>
            </w:tcBorders>
            <w:noWrap w:val="0"/>
            <w:vAlign w:val="top"/>
          </w:tcPr>
          <w:p w14:paraId="5069EC7B">
            <w:pPr>
              <w:rPr>
                <w:rFonts w:hint="eastAsia" w:ascii="仿宋" w:hAnsi="仿宋" w:eastAsia="仿宋" w:cs="仿宋"/>
                <w:sz w:val="24"/>
                <w:szCs w:val="24"/>
              </w:rPr>
            </w:pPr>
          </w:p>
        </w:tc>
        <w:tc>
          <w:tcPr>
            <w:tcW w:w="2057" w:type="dxa"/>
            <w:noWrap w:val="0"/>
            <w:vAlign w:val="top"/>
          </w:tcPr>
          <w:p w14:paraId="546A671D">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default" w:cs="仿宋"/>
                <w:spacing w:val="6"/>
                <w:sz w:val="24"/>
                <w:szCs w:val="24"/>
                <w:lang w:val="en-US" w:eastAsia="zh-CN"/>
              </w:rPr>
            </w:pPr>
            <w:r>
              <w:rPr>
                <w:rFonts w:hint="eastAsia" w:cs="仿宋"/>
                <w:spacing w:val="6"/>
                <w:sz w:val="24"/>
                <w:szCs w:val="24"/>
                <w:lang w:val="en-US" w:eastAsia="zh-CN"/>
              </w:rPr>
              <w:t>13:00-16:00</w:t>
            </w:r>
          </w:p>
        </w:tc>
        <w:tc>
          <w:tcPr>
            <w:tcW w:w="2700" w:type="dxa"/>
            <w:noWrap w:val="0"/>
            <w:vAlign w:val="center"/>
          </w:tcPr>
          <w:p w14:paraId="5E163009">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参赛队展示汇报</w:t>
            </w:r>
          </w:p>
        </w:tc>
        <w:tc>
          <w:tcPr>
            <w:tcW w:w="2017" w:type="dxa"/>
            <w:noWrap w:val="0"/>
            <w:vAlign w:val="center"/>
          </w:tcPr>
          <w:p w14:paraId="548DF457">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val="en-US" w:eastAsia="zh-CN"/>
              </w:rPr>
            </w:pPr>
            <w:r>
              <w:rPr>
                <w:rFonts w:hint="eastAsia" w:cs="仿宋"/>
                <w:spacing w:val="6"/>
                <w:sz w:val="24"/>
                <w:szCs w:val="24"/>
                <w:lang w:eastAsia="zh-CN"/>
              </w:rPr>
              <w:t>机房</w:t>
            </w:r>
            <w:r>
              <w:rPr>
                <w:rFonts w:hint="eastAsia" w:cs="仿宋"/>
                <w:spacing w:val="6"/>
                <w:sz w:val="24"/>
                <w:szCs w:val="24"/>
                <w:lang w:val="en-US" w:eastAsia="zh-CN"/>
              </w:rPr>
              <w:t>222</w:t>
            </w:r>
          </w:p>
          <w:p w14:paraId="7166911F">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val="en-US" w:eastAsia="zh-CN"/>
              </w:rPr>
              <w:t>（图文信息楼）</w:t>
            </w:r>
          </w:p>
        </w:tc>
      </w:tr>
      <w:tr w14:paraId="2AC6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1216" w:type="dxa"/>
            <w:vMerge w:val="continue"/>
            <w:tcBorders>
              <w:top w:val="nil"/>
            </w:tcBorders>
            <w:noWrap w:val="0"/>
            <w:vAlign w:val="top"/>
          </w:tcPr>
          <w:p w14:paraId="7A1247BE">
            <w:pPr>
              <w:rPr>
                <w:rFonts w:hint="eastAsia" w:ascii="仿宋" w:hAnsi="仿宋" w:eastAsia="仿宋" w:cs="仿宋"/>
                <w:sz w:val="24"/>
                <w:szCs w:val="24"/>
              </w:rPr>
            </w:pPr>
          </w:p>
        </w:tc>
        <w:tc>
          <w:tcPr>
            <w:tcW w:w="2057" w:type="dxa"/>
            <w:noWrap w:val="0"/>
            <w:vAlign w:val="top"/>
          </w:tcPr>
          <w:p w14:paraId="7DC25CC4">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p>
          <w:p w14:paraId="1F958331">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val="en-US" w:eastAsia="zh-CN"/>
              </w:rPr>
              <w:t>16:00</w:t>
            </w:r>
            <w:r>
              <w:rPr>
                <w:rFonts w:hint="eastAsia" w:cs="仿宋"/>
                <w:spacing w:val="6"/>
                <w:sz w:val="24"/>
                <w:szCs w:val="24"/>
                <w:lang w:eastAsia="zh-CN"/>
              </w:rPr>
              <w:t>-</w:t>
            </w:r>
            <w:r>
              <w:rPr>
                <w:rFonts w:hint="eastAsia" w:cs="仿宋"/>
                <w:spacing w:val="6"/>
                <w:sz w:val="24"/>
                <w:szCs w:val="24"/>
                <w:lang w:val="en-US" w:eastAsia="zh-CN"/>
              </w:rPr>
              <w:t>20</w:t>
            </w:r>
            <w:r>
              <w:rPr>
                <w:rFonts w:hint="eastAsia" w:cs="仿宋"/>
                <w:spacing w:val="6"/>
                <w:sz w:val="24"/>
                <w:szCs w:val="24"/>
                <w:lang w:eastAsia="zh-CN"/>
              </w:rPr>
              <w:t>:00</w:t>
            </w:r>
          </w:p>
        </w:tc>
        <w:tc>
          <w:tcPr>
            <w:tcW w:w="2700" w:type="dxa"/>
            <w:noWrap w:val="0"/>
            <w:vAlign w:val="center"/>
          </w:tcPr>
          <w:p w14:paraId="52B9B5BE">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r>
              <w:rPr>
                <w:rFonts w:hint="eastAsia" w:cs="仿宋"/>
                <w:spacing w:val="6"/>
                <w:sz w:val="24"/>
                <w:szCs w:val="24"/>
                <w:lang w:eastAsia="zh-CN"/>
              </w:rPr>
              <w:t>裁判组进行成绩评定、复核、解密、汇总、公示</w:t>
            </w:r>
          </w:p>
        </w:tc>
        <w:tc>
          <w:tcPr>
            <w:tcW w:w="2017" w:type="dxa"/>
            <w:noWrap w:val="0"/>
            <w:vAlign w:val="center"/>
          </w:tcPr>
          <w:p w14:paraId="190282BA">
            <w:pPr>
              <w:pStyle w:val="11"/>
              <w:keepNext w:val="0"/>
              <w:keepLines w:val="0"/>
              <w:pageBreakBefore w:val="0"/>
              <w:widowControl w:val="0"/>
              <w:kinsoku/>
              <w:wordWrap/>
              <w:overflowPunct/>
              <w:topLinePunct w:val="0"/>
              <w:autoSpaceDE/>
              <w:autoSpaceDN/>
              <w:bidi w:val="0"/>
              <w:adjustRightInd/>
              <w:snapToGrid/>
              <w:spacing w:before="160" w:line="240" w:lineRule="auto"/>
              <w:jc w:val="center"/>
              <w:textAlignment w:val="auto"/>
              <w:rPr>
                <w:rFonts w:hint="eastAsia" w:cs="仿宋"/>
                <w:spacing w:val="6"/>
                <w:sz w:val="24"/>
                <w:szCs w:val="24"/>
                <w:lang w:eastAsia="zh-CN"/>
              </w:rPr>
            </w:pPr>
          </w:p>
        </w:tc>
      </w:tr>
    </w:tbl>
    <w:p w14:paraId="688DCA5B">
      <w:pPr>
        <w:numPr>
          <w:ilvl w:val="0"/>
          <w:numId w:val="0"/>
        </w:numPr>
        <w:rPr>
          <w:rFonts w:hint="eastAsia"/>
          <w:lang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0EC2753E">
      <w:pPr>
        <w:pStyle w:val="4"/>
        <w:spacing w:before="387"/>
        <w:ind w:left="0"/>
      </w:pPr>
    </w:p>
    <w:p w14:paraId="7DCF388A">
      <w:pPr>
        <w:pStyle w:val="4"/>
      </w:pPr>
      <w:r>
        <w:t>（二）</w:t>
      </w:r>
      <w:r>
        <w:rPr>
          <w:spacing w:val="-2"/>
        </w:rPr>
        <w:t>竞赛流程图</w:t>
      </w:r>
    </w:p>
    <w:p w14:paraId="488FCE49">
      <w:pPr>
        <w:pStyle w:val="4"/>
        <w:ind w:left="0"/>
        <w:rPr>
          <w:sz w:val="20"/>
        </w:rPr>
      </w:pPr>
    </w:p>
    <w:p w14:paraId="0B994EE4">
      <w:pPr>
        <w:pStyle w:val="4"/>
        <w:spacing w:before="33"/>
        <w:ind w:left="0"/>
        <w:rPr>
          <w:sz w:val="20"/>
        </w:rPr>
      </w:pPr>
      <w:r>
        <w:rPr>
          <w:sz w:val="20"/>
        </w:rPr>
        <w:drawing>
          <wp:anchor distT="0" distB="0" distL="0" distR="0" simplePos="0" relativeHeight="251659264" behindDoc="1" locked="0" layoutInCell="1" allowOverlap="1">
            <wp:simplePos x="0" y="0"/>
            <wp:positionH relativeFrom="page">
              <wp:posOffset>2672715</wp:posOffset>
            </wp:positionH>
            <wp:positionV relativeFrom="paragraph">
              <wp:posOffset>201295</wp:posOffset>
            </wp:positionV>
            <wp:extent cx="2359025" cy="560324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58771" cy="5602985"/>
                    </a:xfrm>
                    <a:prstGeom prst="rect">
                      <a:avLst/>
                    </a:prstGeom>
                  </pic:spPr>
                </pic:pic>
              </a:graphicData>
            </a:graphic>
          </wp:anchor>
        </w:drawing>
      </w:r>
    </w:p>
    <w:p w14:paraId="18EE4D49">
      <w:pPr>
        <w:pStyle w:val="4"/>
        <w:spacing w:after="0"/>
        <w:rPr>
          <w:sz w:val="20"/>
        </w:rPr>
        <w:sectPr>
          <w:pgSz w:w="11910" w:h="16840"/>
          <w:pgMar w:top="1400" w:right="708" w:bottom="280" w:left="1417" w:header="720" w:footer="720" w:gutter="0"/>
          <w:cols w:space="720" w:num="1"/>
        </w:sectPr>
      </w:pPr>
    </w:p>
    <w:p w14:paraId="60F28410">
      <w:pPr>
        <w:pStyle w:val="2"/>
        <w:spacing w:before="4"/>
      </w:pPr>
      <w:bookmarkStart w:id="7" w:name="六、竞赛规则"/>
      <w:bookmarkEnd w:id="7"/>
      <w:r>
        <w:rPr>
          <w:spacing w:val="-5"/>
        </w:rPr>
        <w:t>六、竞赛规则</w:t>
      </w:r>
    </w:p>
    <w:p w14:paraId="365C411E">
      <w:pPr>
        <w:pStyle w:val="4"/>
        <w:spacing w:before="284"/>
        <w:ind w:left="949"/>
      </w:pPr>
      <w:r>
        <w:rPr>
          <w:spacing w:val="-7"/>
        </w:rPr>
        <w:t>(一)入场规则</w:t>
      </w:r>
    </w:p>
    <w:p w14:paraId="07608C5F">
      <w:pPr>
        <w:pStyle w:val="9"/>
        <w:numPr>
          <w:ilvl w:val="0"/>
          <w:numId w:val="3"/>
        </w:numPr>
        <w:tabs>
          <w:tab w:val="left" w:pos="1502"/>
        </w:tabs>
        <w:spacing w:before="195" w:after="0" w:line="360" w:lineRule="auto"/>
        <w:ind w:left="368" w:right="1111" w:firstLine="648"/>
        <w:jc w:val="left"/>
        <w:rPr>
          <w:sz w:val="30"/>
        </w:rPr>
      </w:pPr>
      <w:r>
        <w:rPr>
          <w:spacing w:val="9"/>
          <w:sz w:val="30"/>
        </w:rPr>
        <w:t>参赛选手必须持本人身份证和学生证并佩戴赛项执委会发放的参赛证件参加竞赛。</w:t>
      </w:r>
    </w:p>
    <w:p w14:paraId="63C60CFE">
      <w:pPr>
        <w:pStyle w:val="9"/>
        <w:numPr>
          <w:ilvl w:val="0"/>
          <w:numId w:val="3"/>
        </w:numPr>
        <w:tabs>
          <w:tab w:val="left" w:pos="1502"/>
        </w:tabs>
        <w:spacing w:before="0" w:after="0" w:line="360" w:lineRule="auto"/>
        <w:ind w:left="368" w:right="1087" w:firstLine="648"/>
        <w:jc w:val="both"/>
        <w:rPr>
          <w:sz w:val="30"/>
        </w:rPr>
      </w:pPr>
      <w:r>
        <w:rPr>
          <w:spacing w:val="8"/>
          <w:sz w:val="30"/>
        </w:rPr>
        <w:t xml:space="preserve">参赛选手必须提前 </w:t>
      </w:r>
      <w:r>
        <w:rPr>
          <w:sz w:val="30"/>
        </w:rPr>
        <w:t>15</w:t>
      </w:r>
      <w:r>
        <w:rPr>
          <w:spacing w:val="8"/>
          <w:sz w:val="30"/>
        </w:rPr>
        <w:t xml:space="preserve"> 分钟检录进入检录场地并抽取</w:t>
      </w:r>
      <w:r>
        <w:rPr>
          <w:spacing w:val="10"/>
          <w:sz w:val="30"/>
        </w:rPr>
        <w:t>参</w:t>
      </w:r>
      <w:r>
        <w:rPr>
          <w:rFonts w:hint="eastAsia"/>
          <w:spacing w:val="10"/>
          <w:sz w:val="30"/>
          <w:lang w:val="en-US" w:eastAsia="zh-CN"/>
        </w:rPr>
        <w:t>赛</w:t>
      </w:r>
      <w:r>
        <w:rPr>
          <w:spacing w:val="10"/>
          <w:sz w:val="30"/>
        </w:rPr>
        <w:t>机位号，按抽取的机位号参加竞赛。 比赛开始后迟到</w:t>
      </w:r>
      <w:r>
        <w:rPr>
          <w:sz w:val="30"/>
        </w:rPr>
        <w:t>15</w:t>
      </w:r>
      <w:r>
        <w:rPr>
          <w:spacing w:val="9"/>
          <w:sz w:val="30"/>
        </w:rPr>
        <w:t>分钟者不得参加竞赛。</w:t>
      </w:r>
    </w:p>
    <w:p w14:paraId="7991C478">
      <w:pPr>
        <w:pStyle w:val="9"/>
        <w:numPr>
          <w:ilvl w:val="0"/>
          <w:numId w:val="3"/>
        </w:numPr>
        <w:tabs>
          <w:tab w:val="left" w:pos="1542"/>
        </w:tabs>
        <w:spacing w:before="0" w:after="0" w:line="360" w:lineRule="auto"/>
        <w:ind w:left="368" w:right="1257" w:firstLine="672"/>
        <w:jc w:val="left"/>
        <w:rPr>
          <w:sz w:val="30"/>
        </w:rPr>
      </w:pPr>
      <w:r>
        <w:rPr>
          <w:spacing w:val="15"/>
          <w:sz w:val="30"/>
        </w:rPr>
        <w:t>不允许携带任何通讯及存储功能的设备、纸质材料</w:t>
      </w:r>
      <w:r>
        <w:rPr>
          <w:spacing w:val="11"/>
          <w:sz w:val="30"/>
        </w:rPr>
        <w:t>等物品，检查合格后方可进入赛场抽签区。</w:t>
      </w:r>
    </w:p>
    <w:p w14:paraId="479FB685">
      <w:pPr>
        <w:pStyle w:val="4"/>
        <w:spacing w:line="386" w:lineRule="exact"/>
        <w:ind w:left="949"/>
      </w:pPr>
      <w:r>
        <w:rPr>
          <w:spacing w:val="-7"/>
        </w:rPr>
        <w:t>(二)赛场规则</w:t>
      </w:r>
    </w:p>
    <w:p w14:paraId="13A552F2">
      <w:pPr>
        <w:pStyle w:val="9"/>
        <w:numPr>
          <w:ilvl w:val="0"/>
          <w:numId w:val="4"/>
        </w:numPr>
        <w:tabs>
          <w:tab w:val="left" w:pos="1542"/>
        </w:tabs>
        <w:spacing w:before="187" w:after="0" w:line="360" w:lineRule="auto"/>
        <w:ind w:left="368" w:right="1195" w:firstLine="672"/>
        <w:jc w:val="both"/>
        <w:rPr>
          <w:sz w:val="30"/>
        </w:rPr>
      </w:pPr>
      <w:r>
        <w:rPr>
          <w:spacing w:val="15"/>
          <w:sz w:val="30"/>
        </w:rPr>
        <w:t>参赛选手应严格遵守赛场纪律，</w:t>
      </w:r>
      <w:r>
        <w:rPr>
          <w:spacing w:val="13"/>
          <w:sz w:val="30"/>
        </w:rPr>
        <w:t>其他素材、通讯工具、存储工具一律不得带入比赛现场，否</w:t>
      </w:r>
      <w:r>
        <w:rPr>
          <w:spacing w:val="5"/>
          <w:sz w:val="30"/>
        </w:rPr>
        <w:t>则按作弊处理，取消比赛资格。</w:t>
      </w:r>
    </w:p>
    <w:p w14:paraId="7695B690">
      <w:pPr>
        <w:pStyle w:val="9"/>
        <w:numPr>
          <w:ilvl w:val="0"/>
          <w:numId w:val="4"/>
        </w:numPr>
        <w:tabs>
          <w:tab w:val="left" w:pos="1542"/>
        </w:tabs>
        <w:spacing w:before="0" w:after="0" w:line="360" w:lineRule="auto"/>
        <w:ind w:left="368" w:right="1257" w:firstLine="672"/>
        <w:jc w:val="left"/>
        <w:rPr>
          <w:sz w:val="30"/>
        </w:rPr>
      </w:pPr>
      <w:r>
        <w:rPr>
          <w:spacing w:val="15"/>
          <w:sz w:val="30"/>
        </w:rPr>
        <w:t>选手在比赛过程中不得擅自离开赛场，如有特殊情</w:t>
      </w:r>
      <w:r>
        <w:rPr>
          <w:spacing w:val="11"/>
          <w:sz w:val="30"/>
        </w:rPr>
        <w:t>况，需经裁判人员同意后做特殊处理。</w:t>
      </w:r>
    </w:p>
    <w:p w14:paraId="41653154">
      <w:pPr>
        <w:pStyle w:val="9"/>
        <w:numPr>
          <w:ilvl w:val="0"/>
          <w:numId w:val="4"/>
        </w:numPr>
        <w:tabs>
          <w:tab w:val="left" w:pos="1542"/>
        </w:tabs>
        <w:spacing w:before="0" w:after="0" w:line="360" w:lineRule="auto"/>
        <w:ind w:left="368" w:right="1204" w:firstLine="672"/>
        <w:jc w:val="both"/>
        <w:rPr>
          <w:sz w:val="30"/>
        </w:rPr>
      </w:pPr>
      <w:r>
        <w:rPr>
          <w:spacing w:val="15"/>
          <w:sz w:val="30"/>
        </w:rPr>
        <w:t>参赛选手在比赛、汇报过程中，如遇问题需举手向</w:t>
      </w:r>
      <w:r>
        <w:rPr>
          <w:spacing w:val="13"/>
          <w:sz w:val="30"/>
        </w:rPr>
        <w:t>裁判人员提问，不得随意离开比赛工位和汇报场地，不得与</w:t>
      </w:r>
      <w:r>
        <w:rPr>
          <w:spacing w:val="11"/>
          <w:sz w:val="30"/>
        </w:rPr>
        <w:t>其他参赛队选手和人员交流，否则按作弊行为处理。</w:t>
      </w:r>
    </w:p>
    <w:p w14:paraId="2E9A69F0">
      <w:pPr>
        <w:pStyle w:val="9"/>
        <w:numPr>
          <w:ilvl w:val="0"/>
          <w:numId w:val="4"/>
        </w:numPr>
        <w:tabs>
          <w:tab w:val="left" w:pos="1465"/>
        </w:tabs>
        <w:spacing w:before="0" w:after="0" w:line="360" w:lineRule="auto"/>
        <w:ind w:left="368" w:right="1257" w:firstLine="628"/>
        <w:jc w:val="left"/>
        <w:rPr>
          <w:sz w:val="30"/>
        </w:rPr>
      </w:pPr>
      <w:r>
        <w:rPr>
          <w:spacing w:val="-2"/>
          <w:sz w:val="30"/>
        </w:rPr>
        <w:t>由于停电等不可抗拒因素影响工作时，参赛者提出，</w:t>
      </w:r>
      <w:r>
        <w:rPr>
          <w:spacing w:val="10"/>
          <w:sz w:val="30"/>
        </w:rPr>
        <w:t>经裁判长核实情况后裁决。</w:t>
      </w:r>
    </w:p>
    <w:p w14:paraId="247C3C0F">
      <w:pPr>
        <w:pStyle w:val="9"/>
        <w:numPr>
          <w:ilvl w:val="0"/>
          <w:numId w:val="4"/>
        </w:numPr>
        <w:tabs>
          <w:tab w:val="left" w:pos="1542"/>
        </w:tabs>
        <w:spacing w:before="0" w:after="0" w:line="360" w:lineRule="auto"/>
        <w:ind w:left="368" w:right="1257" w:firstLine="672"/>
        <w:jc w:val="left"/>
        <w:rPr>
          <w:sz w:val="30"/>
        </w:rPr>
      </w:pPr>
      <w:r>
        <w:rPr>
          <w:spacing w:val="15"/>
          <w:sz w:val="30"/>
        </w:rPr>
        <w:t>竞赛过程中，允许参赛者上洗手间，需有监考人员</w:t>
      </w:r>
      <w:r>
        <w:rPr>
          <w:spacing w:val="9"/>
          <w:sz w:val="30"/>
        </w:rPr>
        <w:t>陪同，其耗时一律计算在竞赛时间内。</w:t>
      </w:r>
    </w:p>
    <w:p w14:paraId="5671E578">
      <w:pPr>
        <w:pStyle w:val="9"/>
        <w:spacing w:after="0" w:line="360" w:lineRule="auto"/>
        <w:jc w:val="left"/>
        <w:rPr>
          <w:sz w:val="30"/>
        </w:rPr>
        <w:sectPr>
          <w:pgSz w:w="11910" w:h="16840"/>
          <w:pgMar w:top="1420" w:right="708" w:bottom="280" w:left="1417" w:header="720" w:footer="720" w:gutter="0"/>
          <w:cols w:space="720" w:num="1"/>
        </w:sectPr>
      </w:pPr>
    </w:p>
    <w:p w14:paraId="53A030F2">
      <w:pPr>
        <w:pStyle w:val="9"/>
        <w:numPr>
          <w:ilvl w:val="0"/>
          <w:numId w:val="4"/>
        </w:numPr>
        <w:tabs>
          <w:tab w:val="left" w:pos="1542"/>
        </w:tabs>
        <w:spacing w:before="25" w:after="0" w:line="360" w:lineRule="auto"/>
        <w:ind w:left="368" w:right="1188" w:firstLine="672"/>
        <w:jc w:val="both"/>
        <w:rPr>
          <w:sz w:val="30"/>
        </w:rPr>
      </w:pPr>
      <w:r>
        <w:rPr>
          <w:spacing w:val="15"/>
          <w:sz w:val="30"/>
        </w:rPr>
        <w:t>参赛者在竞赛过程中如发现问题，应立即向监考裁</w:t>
      </w:r>
      <w:r>
        <w:rPr>
          <w:spacing w:val="13"/>
          <w:sz w:val="30"/>
        </w:rPr>
        <w:t>判反映，得到监考裁判同意方可暂停竞赛，否则竞赛时间照</w:t>
      </w:r>
      <w:r>
        <w:rPr>
          <w:spacing w:val="-6"/>
          <w:sz w:val="30"/>
        </w:rPr>
        <w:t>计。</w:t>
      </w:r>
    </w:p>
    <w:p w14:paraId="13757C65">
      <w:pPr>
        <w:pStyle w:val="9"/>
        <w:numPr>
          <w:ilvl w:val="0"/>
          <w:numId w:val="4"/>
        </w:numPr>
        <w:tabs>
          <w:tab w:val="left" w:pos="1542"/>
        </w:tabs>
        <w:spacing w:before="0" w:after="0" w:line="360" w:lineRule="auto"/>
        <w:ind w:left="368" w:right="993" w:firstLine="672"/>
        <w:jc w:val="left"/>
        <w:rPr>
          <w:sz w:val="30"/>
        </w:rPr>
      </w:pPr>
      <w:r>
        <w:rPr>
          <w:spacing w:val="15"/>
          <w:sz w:val="30"/>
        </w:rPr>
        <w:t>竞赛过程中，参赛选手须严格遵守安全操作规程及</w:t>
      </w:r>
      <w:r>
        <w:rPr>
          <w:spacing w:val="10"/>
          <w:sz w:val="30"/>
        </w:rPr>
        <w:t>劳动保护要求，接受裁判员、现场技术服务人员的监督和警</w:t>
      </w:r>
      <w:r>
        <w:rPr>
          <w:spacing w:val="14"/>
          <w:sz w:val="30"/>
        </w:rPr>
        <w:t>示，确保设备及人身安全。</w:t>
      </w:r>
    </w:p>
    <w:p w14:paraId="65FA5BE9">
      <w:pPr>
        <w:pStyle w:val="4"/>
        <w:spacing w:line="387" w:lineRule="exact"/>
        <w:ind w:left="1016"/>
      </w:pPr>
      <w:r>
        <w:rPr>
          <w:spacing w:val="12"/>
        </w:rPr>
        <w:t>（三）</w:t>
      </w:r>
      <w:r>
        <w:rPr>
          <w:spacing w:val="9"/>
        </w:rPr>
        <w:t>技能操作竞赛规定</w:t>
      </w:r>
    </w:p>
    <w:p w14:paraId="6A87265E">
      <w:pPr>
        <w:pStyle w:val="9"/>
        <w:numPr>
          <w:ilvl w:val="0"/>
          <w:numId w:val="5"/>
        </w:numPr>
        <w:tabs>
          <w:tab w:val="left" w:pos="1542"/>
        </w:tabs>
        <w:spacing w:before="188" w:after="0" w:line="360" w:lineRule="auto"/>
        <w:ind w:left="368" w:right="1257" w:firstLine="672"/>
        <w:jc w:val="left"/>
        <w:rPr>
          <w:sz w:val="30"/>
        </w:rPr>
      </w:pPr>
      <w:r>
        <w:rPr>
          <w:spacing w:val="15"/>
          <w:sz w:val="30"/>
        </w:rPr>
        <w:t>参赛作品如涉及版权或专利注册等法律问题，一切</w:t>
      </w:r>
      <w:r>
        <w:rPr>
          <w:spacing w:val="-2"/>
          <w:sz w:val="30"/>
        </w:rPr>
        <w:t>由本人负责，主承办机构概不负责。</w:t>
      </w:r>
    </w:p>
    <w:p w14:paraId="18428A0C">
      <w:pPr>
        <w:pStyle w:val="9"/>
        <w:numPr>
          <w:ilvl w:val="0"/>
          <w:numId w:val="5"/>
        </w:numPr>
        <w:tabs>
          <w:tab w:val="left" w:pos="1542"/>
        </w:tabs>
        <w:spacing w:before="0" w:after="0" w:line="357" w:lineRule="auto"/>
        <w:ind w:left="368" w:right="1279" w:firstLine="672"/>
        <w:jc w:val="left"/>
        <w:rPr>
          <w:sz w:val="30"/>
        </w:rPr>
      </w:pPr>
      <w:r>
        <w:rPr>
          <w:spacing w:val="13"/>
          <w:sz w:val="30"/>
        </w:rPr>
        <w:t>选手不能有任何暗示选手身份的记号或符号，否则</w:t>
      </w:r>
      <w:r>
        <w:rPr>
          <w:spacing w:val="-2"/>
          <w:sz w:val="30"/>
        </w:rPr>
        <w:t>取消成绩。</w:t>
      </w:r>
    </w:p>
    <w:p w14:paraId="3C4BE860">
      <w:pPr>
        <w:pStyle w:val="9"/>
        <w:numPr>
          <w:ilvl w:val="0"/>
          <w:numId w:val="5"/>
        </w:numPr>
        <w:tabs>
          <w:tab w:val="left" w:pos="1542"/>
        </w:tabs>
        <w:spacing w:before="3" w:after="0" w:line="360" w:lineRule="auto"/>
        <w:ind w:left="368" w:right="1190" w:firstLine="672"/>
        <w:jc w:val="both"/>
        <w:rPr>
          <w:sz w:val="30"/>
        </w:rPr>
      </w:pPr>
      <w:r>
        <w:rPr>
          <w:spacing w:val="15"/>
          <w:sz w:val="30"/>
        </w:rPr>
        <w:t>如果选手提前结束比赛，应举手向裁判员示意提前</w:t>
      </w:r>
      <w:r>
        <w:rPr>
          <w:spacing w:val="2"/>
          <w:sz w:val="30"/>
        </w:rPr>
        <w:t>结束， 比赛终止时间由裁判员记录在案，选手提前结束比赛</w:t>
      </w:r>
      <w:r>
        <w:rPr>
          <w:spacing w:val="13"/>
          <w:sz w:val="30"/>
        </w:rPr>
        <w:t>后不得再进行任何操作，要按照大赛时间离场，不得提前离</w:t>
      </w:r>
      <w:r>
        <w:rPr>
          <w:spacing w:val="-6"/>
          <w:sz w:val="30"/>
        </w:rPr>
        <w:t>场。</w:t>
      </w:r>
    </w:p>
    <w:p w14:paraId="2CD4D1C2">
      <w:pPr>
        <w:pStyle w:val="9"/>
        <w:numPr>
          <w:ilvl w:val="0"/>
          <w:numId w:val="5"/>
        </w:numPr>
        <w:tabs>
          <w:tab w:val="left" w:pos="1488"/>
        </w:tabs>
        <w:spacing w:before="0" w:after="0" w:line="383" w:lineRule="exact"/>
        <w:ind w:left="1488" w:right="0" w:hanging="479"/>
        <w:jc w:val="left"/>
        <w:rPr>
          <w:sz w:val="30"/>
        </w:rPr>
      </w:pPr>
      <w:r>
        <w:rPr>
          <w:spacing w:val="-1"/>
          <w:sz w:val="30"/>
        </w:rPr>
        <w:t>选手不得将竞赛的相关情况资料私自公布。</w:t>
      </w:r>
    </w:p>
    <w:p w14:paraId="77598BB8">
      <w:pPr>
        <w:pStyle w:val="9"/>
        <w:numPr>
          <w:ilvl w:val="0"/>
          <w:numId w:val="5"/>
        </w:numPr>
        <w:tabs>
          <w:tab w:val="left" w:pos="1542"/>
        </w:tabs>
        <w:spacing w:before="195" w:after="0" w:line="360" w:lineRule="auto"/>
        <w:ind w:left="368" w:right="1188" w:firstLine="672"/>
        <w:jc w:val="both"/>
        <w:rPr>
          <w:sz w:val="30"/>
        </w:rPr>
      </w:pPr>
      <w:r>
        <w:rPr>
          <w:spacing w:val="15"/>
          <w:sz w:val="30"/>
        </w:rPr>
        <w:t>参赛选手在竞赛过程中必须主动配合裁判工作，完</w:t>
      </w:r>
      <w:r>
        <w:rPr>
          <w:spacing w:val="13"/>
          <w:sz w:val="30"/>
        </w:rPr>
        <w:t>全服从裁判安排，如果对竞赛裁决有异议，请以书面形式向</w:t>
      </w:r>
      <w:r>
        <w:rPr>
          <w:spacing w:val="2"/>
          <w:sz w:val="30"/>
        </w:rPr>
        <w:t>赛项执委会提出申诉。</w:t>
      </w:r>
    </w:p>
    <w:p w14:paraId="0C6BBBBB">
      <w:pPr>
        <w:pStyle w:val="9"/>
        <w:spacing w:after="0" w:line="360" w:lineRule="auto"/>
        <w:jc w:val="both"/>
        <w:rPr>
          <w:sz w:val="30"/>
        </w:rPr>
        <w:sectPr>
          <w:pgSz w:w="11910" w:h="16840"/>
          <w:pgMar w:top="1400" w:right="708" w:bottom="280" w:left="1417" w:header="720" w:footer="720" w:gutter="0"/>
          <w:cols w:space="720" w:num="1"/>
        </w:sectPr>
      </w:pPr>
    </w:p>
    <w:p w14:paraId="610A595D">
      <w:pPr>
        <w:pStyle w:val="2"/>
        <w:spacing w:before="4"/>
      </w:pPr>
      <w:bookmarkStart w:id="8" w:name="七、技术规范"/>
      <w:bookmarkEnd w:id="8"/>
      <w:r>
        <w:rPr>
          <w:spacing w:val="-5"/>
        </w:rPr>
        <w:t>七、技术规范</w:t>
      </w:r>
    </w:p>
    <w:p w14:paraId="0813BFC5">
      <w:pPr>
        <w:pStyle w:val="4"/>
        <w:spacing w:before="284"/>
        <w:ind w:left="961"/>
        <w:jc w:val="both"/>
      </w:pPr>
      <w:bookmarkStart w:id="9" w:name="(一) 本赛项技术规范"/>
      <w:bookmarkEnd w:id="9"/>
      <w:r>
        <w:t>(一) 本赛项技术规范</w:t>
      </w:r>
    </w:p>
    <w:p w14:paraId="6C0C5209">
      <w:pPr>
        <w:pStyle w:val="4"/>
        <w:spacing w:before="195" w:line="360" w:lineRule="auto"/>
        <w:ind w:right="984" w:firstLine="720"/>
        <w:jc w:val="both"/>
      </w:pPr>
      <w:r>
        <w:rPr>
          <w:spacing w:val="31"/>
        </w:rPr>
        <w:t>参照全国中等职业院校职业教育教学要求和现行国家</w:t>
      </w:r>
      <w:r>
        <w:rPr>
          <w:spacing w:val="23"/>
        </w:rPr>
        <w:t>规范标准和行业标准等执行。主要依据《职业教育专业简介</w:t>
      </w:r>
      <w:r>
        <w:t xml:space="preserve"> (2022</w:t>
      </w:r>
      <w:r>
        <w:rPr>
          <w:spacing w:val="16"/>
        </w:rPr>
        <w:t xml:space="preserve"> 修订)》《剧场建筑设计规范》</w:t>
      </w:r>
      <w:r>
        <w:t>JGJ57-</w:t>
      </w:r>
      <w:r>
        <w:rPr>
          <w:spacing w:val="12"/>
        </w:rPr>
        <w:t>2016、《剧场、</w:t>
      </w:r>
      <w:r>
        <w:rPr>
          <w:spacing w:val="21"/>
        </w:rPr>
        <w:t>电影院和多用途厅堂建筑声学设计规范》</w:t>
      </w:r>
      <w:r>
        <w:rPr>
          <w:spacing w:val="12"/>
        </w:rPr>
        <w:t>GB/T50356-</w:t>
      </w:r>
      <w:r>
        <w:rPr>
          <w:spacing w:val="11"/>
        </w:rPr>
        <w:t>2005</w:t>
      </w:r>
      <w:r>
        <w:rPr>
          <w:spacing w:val="-66"/>
        </w:rPr>
        <w:t xml:space="preserve"> 、</w:t>
      </w:r>
    </w:p>
    <w:p w14:paraId="1E254215">
      <w:pPr>
        <w:pStyle w:val="4"/>
        <w:spacing w:line="360" w:lineRule="auto"/>
        <w:ind w:right="985"/>
        <w:jc w:val="both"/>
      </w:pPr>
      <w:r>
        <w:rPr>
          <w:spacing w:val="22"/>
        </w:rPr>
        <w:t>《临时搭建演出场所舞台、看台安全监督检验规范(</w:t>
      </w:r>
      <w:r>
        <w:t>WH/T92-</w:t>
      </w:r>
      <w:r>
        <w:rPr>
          <w:spacing w:val="10"/>
        </w:rPr>
        <w:t>2021</w:t>
      </w:r>
      <w:r>
        <w:rPr>
          <w:spacing w:val="15"/>
        </w:rPr>
        <w:t>)》《企业安全生产标准化基本规范》</w:t>
      </w:r>
      <w:r>
        <w:t>GB/T33000-</w:t>
      </w:r>
      <w:r>
        <w:rPr>
          <w:spacing w:val="11"/>
        </w:rPr>
        <w:t>2016</w:t>
      </w:r>
      <w:r>
        <w:t>、装饰美工 1+X 证书、展示设计师 1+X 证书等文件标准。</w:t>
      </w:r>
    </w:p>
    <w:p w14:paraId="73596A10">
      <w:pPr>
        <w:pStyle w:val="4"/>
        <w:spacing w:line="387" w:lineRule="exact"/>
        <w:ind w:left="1009"/>
        <w:jc w:val="both"/>
      </w:pPr>
      <w:r>
        <w:rPr>
          <w:spacing w:val="3"/>
        </w:rPr>
        <w:t>(二)</w:t>
      </w:r>
      <w:r>
        <w:rPr>
          <w:spacing w:val="67"/>
          <w:w w:val="150"/>
        </w:rPr>
        <w:t xml:space="preserve"> </w:t>
      </w:r>
      <w:r>
        <w:rPr>
          <w:spacing w:val="-1"/>
        </w:rPr>
        <w:t>要求选手应具备的专业知识、技术技能</w:t>
      </w:r>
    </w:p>
    <w:p w14:paraId="421974AD">
      <w:pPr>
        <w:pStyle w:val="4"/>
        <w:spacing w:before="186" w:line="360" w:lineRule="auto"/>
        <w:ind w:right="1178" w:firstLine="664"/>
      </w:pPr>
      <w:r>
        <w:rPr>
          <w:spacing w:val="13"/>
        </w:rPr>
        <w:t>根据典型岗位如舞美设计、装置、制景、道具设计、灯</w:t>
      </w:r>
      <w:r>
        <w:rPr>
          <w:spacing w:val="11"/>
        </w:rPr>
        <w:t>光设计等，完成项目全流程以下工作任务：</w:t>
      </w:r>
    </w:p>
    <w:p w14:paraId="0ED253D2">
      <w:pPr>
        <w:pStyle w:val="9"/>
        <w:numPr>
          <w:ilvl w:val="0"/>
          <w:numId w:val="6"/>
        </w:numPr>
        <w:tabs>
          <w:tab w:val="left" w:pos="1334"/>
        </w:tabs>
        <w:spacing w:before="0" w:after="0" w:line="386" w:lineRule="exact"/>
        <w:ind w:left="1334" w:right="0" w:hanging="323"/>
        <w:jc w:val="left"/>
        <w:rPr>
          <w:sz w:val="30"/>
        </w:rPr>
      </w:pPr>
      <w:r>
        <w:rPr>
          <w:spacing w:val="2"/>
          <w:sz w:val="30"/>
        </w:rPr>
        <w:t>创意、设计和绘制舞美草图。</w:t>
      </w:r>
    </w:p>
    <w:p w14:paraId="68811D6A">
      <w:pPr>
        <w:pStyle w:val="9"/>
        <w:numPr>
          <w:ilvl w:val="0"/>
          <w:numId w:val="6"/>
        </w:numPr>
        <w:tabs>
          <w:tab w:val="left" w:pos="1347"/>
        </w:tabs>
        <w:spacing w:before="196" w:after="0" w:line="240" w:lineRule="auto"/>
        <w:ind w:left="1347" w:right="0" w:hanging="326"/>
        <w:jc w:val="left"/>
        <w:rPr>
          <w:sz w:val="30"/>
        </w:rPr>
      </w:pPr>
      <w:r>
        <w:rPr>
          <w:spacing w:val="10"/>
          <w:sz w:val="30"/>
        </w:rPr>
        <w:t>依据设计图进行舞台场景布置。</w:t>
      </w:r>
    </w:p>
    <w:p w14:paraId="1F2C3FE2">
      <w:pPr>
        <w:pStyle w:val="9"/>
        <w:numPr>
          <w:ilvl w:val="0"/>
          <w:numId w:val="6"/>
        </w:numPr>
        <w:tabs>
          <w:tab w:val="left" w:pos="1362"/>
        </w:tabs>
        <w:spacing w:before="193" w:after="0" w:line="360" w:lineRule="auto"/>
        <w:ind w:left="368" w:right="1161" w:firstLine="664"/>
        <w:jc w:val="left"/>
        <w:rPr>
          <w:sz w:val="30"/>
        </w:rPr>
      </w:pPr>
      <w:r>
        <w:rPr>
          <w:spacing w:val="13"/>
          <w:sz w:val="30"/>
        </w:rPr>
        <w:t>运用各类灯具和设备，进行舞台演出灯光设计，绘制</w:t>
      </w:r>
      <w:r>
        <w:rPr>
          <w:sz w:val="30"/>
        </w:rPr>
        <w:t>灯位图及效果图。</w:t>
      </w:r>
    </w:p>
    <w:p w14:paraId="5A5F44D5">
      <w:pPr>
        <w:pStyle w:val="9"/>
        <w:numPr>
          <w:ilvl w:val="0"/>
          <w:numId w:val="6"/>
        </w:numPr>
        <w:tabs>
          <w:tab w:val="left" w:pos="1339"/>
        </w:tabs>
        <w:spacing w:before="0" w:after="0" w:line="386" w:lineRule="exact"/>
        <w:ind w:left="1339" w:right="0" w:hanging="323"/>
        <w:jc w:val="left"/>
        <w:rPr>
          <w:sz w:val="30"/>
        </w:rPr>
      </w:pPr>
      <w:r>
        <w:rPr>
          <w:spacing w:val="10"/>
          <w:sz w:val="30"/>
        </w:rPr>
        <w:t>道具造型设计并绘制相关图纸。</w:t>
      </w:r>
    </w:p>
    <w:p w14:paraId="01FEA3AA">
      <w:pPr>
        <w:pStyle w:val="9"/>
        <w:numPr>
          <w:ilvl w:val="0"/>
          <w:numId w:val="6"/>
        </w:numPr>
        <w:tabs>
          <w:tab w:val="left" w:pos="1334"/>
        </w:tabs>
        <w:spacing w:before="193" w:after="0" w:line="240" w:lineRule="auto"/>
        <w:ind w:left="1334" w:right="0" w:hanging="323"/>
        <w:jc w:val="left"/>
        <w:rPr>
          <w:sz w:val="30"/>
        </w:rPr>
      </w:pPr>
      <w:r>
        <w:rPr>
          <w:spacing w:val="2"/>
          <w:sz w:val="30"/>
        </w:rPr>
        <w:t>完成项目任务提案展示汇报。</w:t>
      </w:r>
    </w:p>
    <w:p w14:paraId="264509C2">
      <w:pPr>
        <w:pStyle w:val="9"/>
        <w:spacing w:after="0" w:line="240" w:lineRule="auto"/>
        <w:jc w:val="left"/>
        <w:rPr>
          <w:sz w:val="30"/>
        </w:rPr>
        <w:sectPr>
          <w:pgSz w:w="11910" w:h="16840"/>
          <w:pgMar w:top="1420" w:right="708" w:bottom="280" w:left="1417" w:header="720" w:footer="720" w:gutter="0"/>
          <w:cols w:space="720" w:num="1"/>
        </w:sectPr>
      </w:pPr>
    </w:p>
    <w:p w14:paraId="5B943C41">
      <w:pPr>
        <w:pStyle w:val="2"/>
        <w:spacing w:before="4"/>
      </w:pPr>
      <w:bookmarkStart w:id="10" w:name="八、技术环境"/>
      <w:bookmarkEnd w:id="10"/>
      <w:r>
        <w:rPr>
          <w:spacing w:val="-5"/>
        </w:rPr>
        <w:t>八、技术环境</w:t>
      </w:r>
    </w:p>
    <w:p w14:paraId="7E3DFBB7">
      <w:pPr>
        <w:pStyle w:val="4"/>
        <w:spacing w:before="284"/>
        <w:ind w:left="949"/>
      </w:pPr>
      <w:bookmarkStart w:id="11" w:name="(一)竞赛场地"/>
      <w:bookmarkEnd w:id="11"/>
      <w:r>
        <w:rPr>
          <w:spacing w:val="-7"/>
        </w:rPr>
        <w:t>(一)竞赛场地</w:t>
      </w:r>
    </w:p>
    <w:p w14:paraId="14E75D8F">
      <w:pPr>
        <w:pStyle w:val="9"/>
        <w:numPr>
          <w:ilvl w:val="0"/>
          <w:numId w:val="7"/>
        </w:numPr>
        <w:tabs>
          <w:tab w:val="left" w:pos="1381"/>
        </w:tabs>
        <w:spacing w:before="195" w:after="0" w:line="360" w:lineRule="auto"/>
        <w:ind w:left="368" w:right="1077" w:firstLine="676"/>
        <w:jc w:val="both"/>
        <w:rPr>
          <w:sz w:val="30"/>
        </w:rPr>
      </w:pPr>
      <w:r>
        <w:rPr>
          <w:spacing w:val="15"/>
          <w:sz w:val="30"/>
        </w:rPr>
        <w:t>竞赛场地按照分组布置竞赛工位。竞赛工位标有醒目</w:t>
      </w:r>
      <w:r>
        <w:rPr>
          <w:spacing w:val="-2"/>
          <w:sz w:val="30"/>
        </w:rPr>
        <w:t>的队伍编号，确保参赛队伍之间互不干扰。保障电源的稳定，并提供备用电源。</w:t>
      </w:r>
    </w:p>
    <w:p w14:paraId="55A85327">
      <w:pPr>
        <w:pStyle w:val="9"/>
        <w:numPr>
          <w:ilvl w:val="0"/>
          <w:numId w:val="7"/>
        </w:numPr>
        <w:tabs>
          <w:tab w:val="left" w:pos="1395"/>
        </w:tabs>
        <w:spacing w:before="0" w:after="0" w:line="360" w:lineRule="auto"/>
        <w:ind w:left="368" w:right="1022" w:firstLine="684"/>
        <w:jc w:val="both"/>
        <w:rPr>
          <w:sz w:val="30"/>
        </w:rPr>
      </w:pPr>
      <w:r>
        <w:rPr>
          <w:spacing w:val="18"/>
          <w:sz w:val="30"/>
        </w:rPr>
        <w:t>竞赛场地划分为检录区、实操区、候场区、汇报区。</w:t>
      </w:r>
      <w:r>
        <w:rPr>
          <w:spacing w:val="19"/>
          <w:sz w:val="30"/>
        </w:rPr>
        <w:t>非现场裁判员、参赛选手以及工作人员不得进入竞赛场地；</w:t>
      </w:r>
      <w:r>
        <w:rPr>
          <w:sz w:val="30"/>
        </w:rPr>
        <w:t>各区域要符合大赛制度要求，合理设置，保证各项程序顺利进</w:t>
      </w:r>
      <w:r>
        <w:rPr>
          <w:spacing w:val="-6"/>
          <w:sz w:val="30"/>
        </w:rPr>
        <w:t>行。</w:t>
      </w:r>
    </w:p>
    <w:p w14:paraId="398F017B">
      <w:pPr>
        <w:pStyle w:val="4"/>
        <w:spacing w:line="385" w:lineRule="exact"/>
        <w:ind w:left="949"/>
      </w:pPr>
      <w:bookmarkStart w:id="12" w:name="(二)硬件环境"/>
      <w:bookmarkEnd w:id="12"/>
      <w:r>
        <w:rPr>
          <w:spacing w:val="-7"/>
        </w:rPr>
        <w:t>(二)硬件环境</w:t>
      </w:r>
    </w:p>
    <w:p w14:paraId="526B4222">
      <w:pPr>
        <w:pStyle w:val="4"/>
        <w:spacing w:before="188" w:line="360" w:lineRule="auto"/>
        <w:ind w:right="871" w:firstLine="676"/>
      </w:pPr>
      <w:r>
        <w:rPr>
          <w:spacing w:val="14"/>
        </w:rPr>
        <w:t>比赛电脑技术指标：预装 Win10 操作系统，基本配置：</w:t>
      </w:r>
      <w:r>
        <w:t xml:space="preserve"> </w:t>
      </w:r>
      <w:r>
        <w:rPr>
          <w:spacing w:val="11"/>
        </w:rPr>
        <w:t>CPU</w:t>
      </w:r>
      <w:r>
        <w:rPr>
          <w:spacing w:val="21"/>
        </w:rPr>
        <w:t xml:space="preserve"> 处理器在 </w:t>
      </w:r>
      <w:r>
        <w:rPr>
          <w:spacing w:val="14"/>
        </w:rPr>
        <w:t>Intel</w:t>
      </w:r>
      <w:r>
        <w:rPr>
          <w:spacing w:val="40"/>
        </w:rPr>
        <w:t xml:space="preserve"> </w:t>
      </w:r>
      <w:r>
        <w:rPr>
          <w:spacing w:val="14"/>
        </w:rPr>
        <w:t>Cori5</w:t>
      </w:r>
      <w:r>
        <w:rPr>
          <w:spacing w:val="40"/>
        </w:rPr>
        <w:t xml:space="preserve"> </w:t>
      </w:r>
      <w:r>
        <w:t>10</w:t>
      </w:r>
      <w:r>
        <w:rPr>
          <w:spacing w:val="18"/>
        </w:rPr>
        <w:t xml:space="preserve"> 代及以上，内存在 </w:t>
      </w:r>
      <w:r>
        <w:rPr>
          <w:spacing w:val="11"/>
        </w:rPr>
        <w:t>16G</w:t>
      </w:r>
      <w:r>
        <w:rPr>
          <w:spacing w:val="20"/>
        </w:rPr>
        <w:t xml:space="preserve"> 及</w:t>
      </w:r>
      <w:r>
        <w:rPr>
          <w:spacing w:val="12"/>
        </w:rPr>
        <w:t xml:space="preserve">以上，硬盘在 </w:t>
      </w:r>
      <w:r>
        <w:rPr>
          <w:spacing w:val="15"/>
        </w:rPr>
        <w:t>512SSD</w:t>
      </w:r>
      <w:r>
        <w:rPr>
          <w:spacing w:val="12"/>
        </w:rPr>
        <w:t xml:space="preserve"> 及以上，显示器 </w:t>
      </w:r>
      <w:r>
        <w:rPr>
          <w:spacing w:val="13"/>
        </w:rPr>
        <w:t>23.8</w:t>
      </w:r>
      <w:r>
        <w:rPr>
          <w:spacing w:val="14"/>
        </w:rPr>
        <w:t xml:space="preserve"> 寸及以上，</w:t>
      </w:r>
      <w:r>
        <w:t xml:space="preserve"> </w:t>
      </w:r>
      <w:r>
        <w:rPr>
          <w:spacing w:val="17"/>
        </w:rPr>
        <w:t>WACOM</w:t>
      </w:r>
      <w:r>
        <w:rPr>
          <w:spacing w:val="12"/>
        </w:rPr>
        <w:t>手绘板。</w:t>
      </w:r>
    </w:p>
    <w:p w14:paraId="6FAEA3D6">
      <w:pPr>
        <w:pStyle w:val="4"/>
        <w:spacing w:line="385" w:lineRule="exact"/>
        <w:ind w:left="949"/>
      </w:pPr>
      <w:bookmarkStart w:id="13" w:name="(三)软件环境"/>
      <w:bookmarkEnd w:id="13"/>
      <w:r>
        <w:rPr>
          <w:spacing w:val="-7"/>
        </w:rPr>
        <w:t>(三)软件环境</w:t>
      </w:r>
    </w:p>
    <w:p w14:paraId="29757295">
      <w:pPr>
        <w:pStyle w:val="4"/>
        <w:spacing w:before="193" w:line="360" w:lineRule="auto"/>
        <w:ind w:right="976" w:firstLine="607"/>
        <w:jc w:val="both"/>
      </w:pPr>
      <w:r>
        <w:rPr>
          <w:spacing w:val="12"/>
        </w:rPr>
        <w:t>比赛电脑软件环境：</w:t>
      </w:r>
      <w:r>
        <w:t>Adobe Photoshop（</w:t>
      </w:r>
      <w:r>
        <w:rPr>
          <w:spacing w:val="7"/>
        </w:rPr>
        <w:t xml:space="preserve">不低于 </w:t>
      </w:r>
      <w:r>
        <w:t>2020）、 Adobe</w:t>
      </w:r>
      <w:r>
        <w:rPr>
          <w:spacing w:val="-38"/>
        </w:rPr>
        <w:t xml:space="preserve"> </w:t>
      </w:r>
      <w:r>
        <w:t>Illustrator</w:t>
      </w:r>
      <w:r>
        <w:rPr>
          <w:spacing w:val="-37"/>
        </w:rPr>
        <w:t xml:space="preserve"> </w:t>
      </w:r>
      <w:r>
        <w:t>（</w:t>
      </w:r>
      <w:r>
        <w:rPr>
          <w:spacing w:val="-9"/>
        </w:rPr>
        <w:t xml:space="preserve"> 不低于 </w:t>
      </w:r>
      <w:r>
        <w:t>2020</w:t>
      </w:r>
      <w:r>
        <w:rPr>
          <w:spacing w:val="-38"/>
        </w:rPr>
        <w:t xml:space="preserve"> </w:t>
      </w:r>
      <w:r>
        <w:t>）</w:t>
      </w:r>
      <w:r>
        <w:rPr>
          <w:spacing w:val="-26"/>
        </w:rPr>
        <w:t xml:space="preserve"> 、 </w:t>
      </w:r>
      <w:r>
        <w:t>CorelDraw</w:t>
      </w:r>
      <w:r>
        <w:rPr>
          <w:spacing w:val="-37"/>
        </w:rPr>
        <w:t xml:space="preserve"> </w:t>
      </w:r>
      <w:r>
        <w:t>（</w:t>
      </w:r>
      <w:r>
        <w:rPr>
          <w:spacing w:val="-2"/>
        </w:rPr>
        <w:t xml:space="preserve"> 不低于</w:t>
      </w:r>
      <w:r>
        <w:t xml:space="preserve"> 2020</w:t>
      </w:r>
      <w:r>
        <w:rPr>
          <w:spacing w:val="-38"/>
        </w:rPr>
        <w:t xml:space="preserve"> </w:t>
      </w:r>
      <w:r>
        <w:t>）</w:t>
      </w:r>
      <w:r>
        <w:rPr>
          <w:spacing w:val="-26"/>
        </w:rPr>
        <w:t xml:space="preserve"> 、 </w:t>
      </w:r>
      <w:r>
        <w:t>Cinema</w:t>
      </w:r>
      <w:r>
        <w:rPr>
          <w:spacing w:val="-37"/>
        </w:rPr>
        <w:t xml:space="preserve"> </w:t>
      </w:r>
      <w:r>
        <w:t>4D</w:t>
      </w:r>
      <w:r>
        <w:rPr>
          <w:spacing w:val="-38"/>
        </w:rPr>
        <w:t xml:space="preserve"> </w:t>
      </w:r>
      <w:r>
        <w:t>（</w:t>
      </w:r>
      <w:r>
        <w:rPr>
          <w:spacing w:val="-10"/>
        </w:rPr>
        <w:t xml:space="preserve"> 不低于 </w:t>
      </w:r>
      <w:r>
        <w:t>2020</w:t>
      </w:r>
      <w:r>
        <w:rPr>
          <w:spacing w:val="-37"/>
        </w:rPr>
        <w:t xml:space="preserve"> </w:t>
      </w:r>
      <w:r>
        <w:t>）</w:t>
      </w:r>
      <w:r>
        <w:rPr>
          <w:spacing w:val="-25"/>
        </w:rPr>
        <w:t xml:space="preserve"> 、 </w:t>
      </w:r>
      <w:r>
        <w:t>3ds</w:t>
      </w:r>
      <w:r>
        <w:rPr>
          <w:spacing w:val="-38"/>
        </w:rPr>
        <w:t xml:space="preserve"> </w:t>
      </w:r>
      <w:r>
        <w:t>Max</w:t>
      </w:r>
      <w:r>
        <w:rPr>
          <w:spacing w:val="-37"/>
        </w:rPr>
        <w:t xml:space="preserve"> </w:t>
      </w:r>
      <w:r>
        <w:t>（</w:t>
      </w:r>
      <w:r>
        <w:rPr>
          <w:spacing w:val="-2"/>
        </w:rPr>
        <w:t xml:space="preserve"> 不低于</w:t>
      </w:r>
      <w:r>
        <w:t xml:space="preserve"> 2020）、Vray</w:t>
      </w:r>
      <w:r>
        <w:rPr>
          <w:spacing w:val="-5"/>
        </w:rPr>
        <w:t xml:space="preserve"> 渲染、 </w:t>
      </w:r>
      <w:r>
        <w:t>Maya（</w:t>
      </w:r>
      <w:r>
        <w:rPr>
          <w:spacing w:val="3"/>
        </w:rPr>
        <w:t xml:space="preserve">不低于 </w:t>
      </w:r>
      <w:r>
        <w:t>2020）、SketchUp（不低</w:t>
      </w:r>
      <w:r>
        <w:rPr>
          <w:spacing w:val="34"/>
        </w:rPr>
        <w:t xml:space="preserve">于 </w:t>
      </w:r>
      <w:r>
        <w:t>2020）</w:t>
      </w:r>
      <w:r>
        <w:rPr>
          <w:spacing w:val="16"/>
        </w:rPr>
        <w:t>、</w:t>
      </w:r>
      <w:r>
        <w:t>Microsoft</w:t>
      </w:r>
      <w:r>
        <w:rPr>
          <w:spacing w:val="53"/>
        </w:rPr>
        <w:t xml:space="preserve"> </w:t>
      </w:r>
      <w:r>
        <w:t>Office（</w:t>
      </w:r>
      <w:r>
        <w:rPr>
          <w:spacing w:val="25"/>
        </w:rPr>
        <w:t xml:space="preserve">不低于 </w:t>
      </w:r>
      <w:r>
        <w:t>2016）</w:t>
      </w:r>
      <w:r>
        <w:rPr>
          <w:spacing w:val="16"/>
        </w:rPr>
        <w:t>、</w:t>
      </w:r>
      <w:r>
        <w:t>WPS</w:t>
      </w:r>
      <w:r>
        <w:rPr>
          <w:spacing w:val="54"/>
        </w:rPr>
        <w:t xml:space="preserve"> </w:t>
      </w:r>
      <w:r>
        <w:rPr>
          <w:spacing w:val="-2"/>
        </w:rPr>
        <w:t>Office</w:t>
      </w:r>
    </w:p>
    <w:p w14:paraId="4983D595">
      <w:pPr>
        <w:pStyle w:val="4"/>
        <w:spacing w:line="360" w:lineRule="auto"/>
        <w:ind w:left="985" w:right="1934" w:hanging="617"/>
        <w:jc w:val="both"/>
      </w:pPr>
      <w:r>
        <w:t>（</w:t>
      </w:r>
      <w:r>
        <w:rPr>
          <w:spacing w:val="-1"/>
        </w:rPr>
        <w:t xml:space="preserve">不低于 </w:t>
      </w:r>
      <w:r>
        <w:t>11.0</w:t>
      </w:r>
      <w:r>
        <w:rPr>
          <w:spacing w:val="11"/>
        </w:rPr>
        <w:t>)。以上软件可根据自己实际需求选用。</w:t>
      </w:r>
      <w:r>
        <w:t xml:space="preserve"> </w:t>
      </w:r>
      <w:r>
        <w:rPr>
          <w:spacing w:val="-2"/>
        </w:rPr>
        <w:t>(四)其他辅助工具清单</w:t>
      </w:r>
    </w:p>
    <w:p w14:paraId="161F6C52">
      <w:pPr>
        <w:pStyle w:val="4"/>
        <w:spacing w:line="386" w:lineRule="exact"/>
        <w:ind w:left="975"/>
        <w:jc w:val="both"/>
      </w:pPr>
      <w:r>
        <w:t>签字笔(1 支/人)、A4</w:t>
      </w:r>
      <w:r>
        <w:rPr>
          <w:spacing w:val="24"/>
          <w:w w:val="150"/>
        </w:rPr>
        <w:t xml:space="preserve"> </w:t>
      </w:r>
      <w:r>
        <w:t>复印纸(5 张/组)</w:t>
      </w:r>
    </w:p>
    <w:p w14:paraId="2F88FBCB">
      <w:pPr>
        <w:pStyle w:val="4"/>
        <w:spacing w:after="0" w:line="386" w:lineRule="exact"/>
        <w:jc w:val="both"/>
        <w:sectPr>
          <w:pgSz w:w="11910" w:h="16840"/>
          <w:pgMar w:top="1420" w:right="708" w:bottom="280" w:left="1417" w:header="720" w:footer="720" w:gutter="0"/>
          <w:cols w:space="720" w:num="1"/>
        </w:sectPr>
      </w:pPr>
    </w:p>
    <w:p w14:paraId="252FDC65">
      <w:pPr>
        <w:pStyle w:val="2"/>
        <w:spacing w:before="4"/>
      </w:pPr>
      <w:bookmarkStart w:id="14" w:name="九、竞赛赛题"/>
      <w:bookmarkEnd w:id="14"/>
      <w:r>
        <w:rPr>
          <w:spacing w:val="-5"/>
        </w:rPr>
        <w:t>九、竞赛赛题</w:t>
      </w:r>
    </w:p>
    <w:p w14:paraId="350227DF">
      <w:pPr>
        <w:pStyle w:val="9"/>
        <w:numPr>
          <w:ilvl w:val="0"/>
          <w:numId w:val="8"/>
        </w:numPr>
        <w:tabs>
          <w:tab w:val="left" w:pos="1358"/>
        </w:tabs>
        <w:spacing w:before="284" w:after="0" w:line="360" w:lineRule="auto"/>
        <w:ind w:left="368" w:right="1190" w:firstLine="660"/>
        <w:jc w:val="left"/>
        <w:rPr>
          <w:sz w:val="30"/>
        </w:rPr>
      </w:pPr>
      <w:r>
        <w:rPr>
          <w:spacing w:val="13"/>
          <w:sz w:val="30"/>
        </w:rPr>
        <w:t>本次竞赛为自主命题，需兼顾价值引领与专业属性，贴合当下主流价值观，且具备较强的实操性与落地性。</w:t>
      </w:r>
    </w:p>
    <w:p w14:paraId="02C8F0E9">
      <w:pPr>
        <w:pStyle w:val="9"/>
        <w:numPr>
          <w:ilvl w:val="0"/>
          <w:numId w:val="8"/>
        </w:numPr>
        <w:tabs>
          <w:tab w:val="left" w:pos="1358"/>
        </w:tabs>
        <w:spacing w:before="0" w:after="0" w:line="360" w:lineRule="auto"/>
        <w:ind w:left="368" w:right="1144" w:firstLine="660"/>
        <w:jc w:val="both"/>
        <w:rPr>
          <w:sz w:val="30"/>
        </w:rPr>
      </w:pPr>
      <w:r>
        <w:rPr>
          <w:spacing w:val="13"/>
          <w:sz w:val="30"/>
        </w:rPr>
        <w:t>文件保存规范：三个模块的每一项任务，均需留存工</w:t>
      </w:r>
      <w:r>
        <w:rPr>
          <w:spacing w:val="8"/>
          <w:sz w:val="30"/>
        </w:rPr>
        <w:t xml:space="preserve">程文件及 </w:t>
      </w:r>
      <w:r>
        <w:rPr>
          <w:spacing w:val="10"/>
          <w:sz w:val="30"/>
        </w:rPr>
        <w:t>JPEG</w:t>
      </w:r>
      <w:r>
        <w:rPr>
          <w:spacing w:val="12"/>
          <w:sz w:val="30"/>
        </w:rPr>
        <w:t xml:space="preserve"> 文件</w:t>
      </w:r>
      <w:r>
        <w:rPr>
          <w:spacing w:val="16"/>
          <w:sz w:val="30"/>
        </w:rPr>
        <w:t>（</w:t>
      </w:r>
      <w:r>
        <w:rPr>
          <w:spacing w:val="14"/>
          <w:sz w:val="30"/>
        </w:rPr>
        <w:t>分辨率300dpi及以上）；</w:t>
      </w:r>
      <w:r>
        <w:rPr>
          <w:spacing w:val="11"/>
          <w:sz w:val="30"/>
        </w:rPr>
        <w:t>所有文件需</w:t>
      </w:r>
      <w:r>
        <w:rPr>
          <w:spacing w:val="12"/>
          <w:sz w:val="30"/>
        </w:rPr>
        <w:t xml:space="preserve">同时保存至工位电脑，且拷贝至需提交的 </w:t>
      </w:r>
      <w:r>
        <w:rPr>
          <w:sz w:val="30"/>
        </w:rPr>
        <w:t>U</w:t>
      </w:r>
      <w:r>
        <w:rPr>
          <w:spacing w:val="6"/>
          <w:sz w:val="30"/>
        </w:rPr>
        <w:t xml:space="preserve"> 盘内。</w:t>
      </w:r>
    </w:p>
    <w:p w14:paraId="14D884DD">
      <w:pPr>
        <w:pStyle w:val="2"/>
        <w:spacing w:line="566" w:lineRule="exact"/>
      </w:pPr>
      <w:bookmarkStart w:id="15" w:name="十、赛项安全"/>
      <w:bookmarkEnd w:id="15"/>
      <w:r>
        <w:rPr>
          <w:spacing w:val="-5"/>
        </w:rPr>
        <w:t>十、赛项安全</w:t>
      </w:r>
    </w:p>
    <w:p w14:paraId="422E5B8B">
      <w:pPr>
        <w:pStyle w:val="9"/>
        <w:numPr>
          <w:ilvl w:val="0"/>
          <w:numId w:val="9"/>
        </w:numPr>
        <w:tabs>
          <w:tab w:val="left" w:pos="1365"/>
        </w:tabs>
        <w:spacing w:before="284" w:after="0" w:line="360" w:lineRule="auto"/>
        <w:ind w:left="368" w:right="986" w:firstLine="660"/>
        <w:jc w:val="both"/>
        <w:rPr>
          <w:sz w:val="30"/>
        </w:rPr>
      </w:pPr>
      <w:r>
        <w:rPr>
          <w:spacing w:val="20"/>
          <w:sz w:val="30"/>
        </w:rPr>
        <w:t>承办院校必须制定相应安全预案，并配备急救人员与</w:t>
      </w:r>
      <w:r>
        <w:rPr>
          <w:spacing w:val="23"/>
          <w:sz w:val="30"/>
        </w:rPr>
        <w:t>采取抢救设施。竞赛期间发生意外事故时，发现者应在第一</w:t>
      </w:r>
      <w:r>
        <w:rPr>
          <w:spacing w:val="14"/>
          <w:sz w:val="30"/>
        </w:rPr>
        <w:t>时间采取措施，避免事态扩大， 同时报告赛项执委会，赛项</w:t>
      </w:r>
      <w:r>
        <w:rPr>
          <w:spacing w:val="13"/>
          <w:sz w:val="30"/>
        </w:rPr>
        <w:t>执委会应立即启动预案予以解决，并向大赛执委会报告。</w:t>
      </w:r>
    </w:p>
    <w:p w14:paraId="53097809">
      <w:pPr>
        <w:pStyle w:val="9"/>
        <w:numPr>
          <w:ilvl w:val="0"/>
          <w:numId w:val="9"/>
        </w:numPr>
        <w:tabs>
          <w:tab w:val="left" w:pos="1334"/>
        </w:tabs>
        <w:spacing w:before="0" w:after="0" w:line="360" w:lineRule="auto"/>
        <w:ind w:left="368" w:right="984" w:firstLine="643"/>
        <w:jc w:val="left"/>
        <w:rPr>
          <w:sz w:val="30"/>
        </w:rPr>
      </w:pPr>
      <w:r>
        <w:rPr>
          <w:sz w:val="30"/>
        </w:rPr>
        <w:t>赛场环境人员密集区域，除了设置齐全的指示标志外，</w:t>
      </w:r>
      <w:r>
        <w:rPr>
          <w:spacing w:val="11"/>
          <w:sz w:val="30"/>
        </w:rPr>
        <w:t>须增加引导人员，并开辟备用通道；</w:t>
      </w:r>
    </w:p>
    <w:p w14:paraId="1AFFC9E2">
      <w:pPr>
        <w:pStyle w:val="9"/>
        <w:numPr>
          <w:ilvl w:val="0"/>
          <w:numId w:val="9"/>
        </w:numPr>
        <w:tabs>
          <w:tab w:val="left" w:pos="1362"/>
        </w:tabs>
        <w:spacing w:before="0" w:after="0" w:line="360" w:lineRule="auto"/>
        <w:ind w:left="368" w:right="1161" w:firstLine="664"/>
        <w:jc w:val="left"/>
        <w:rPr>
          <w:sz w:val="30"/>
        </w:rPr>
      </w:pPr>
      <w:r>
        <w:rPr>
          <w:spacing w:val="13"/>
          <w:sz w:val="30"/>
        </w:rPr>
        <w:t>须在赛场设置医疗医护工作站和紧急隔离区。在管理</w:t>
      </w:r>
      <w:r>
        <w:rPr>
          <w:spacing w:val="9"/>
          <w:sz w:val="30"/>
        </w:rPr>
        <w:t>的关键岗位增加人员，建立安全管理日志，应对突发事故；</w:t>
      </w:r>
    </w:p>
    <w:p w14:paraId="22B1533C">
      <w:pPr>
        <w:pStyle w:val="9"/>
        <w:numPr>
          <w:ilvl w:val="0"/>
          <w:numId w:val="9"/>
        </w:numPr>
        <w:tabs>
          <w:tab w:val="left" w:pos="1370"/>
        </w:tabs>
        <w:spacing w:before="0" w:after="0" w:line="360" w:lineRule="auto"/>
        <w:ind w:left="368" w:right="1137" w:firstLine="667"/>
        <w:jc w:val="both"/>
        <w:rPr>
          <w:sz w:val="30"/>
        </w:rPr>
      </w:pPr>
      <w:r>
        <w:rPr>
          <w:spacing w:val="13"/>
          <w:sz w:val="30"/>
        </w:rPr>
        <w:t>统一安排参赛选手和指导教师食宿。须尊重少数民族参赛人员的宗教信仰及文化习俗，根据国家相关民族政策，</w:t>
      </w:r>
      <w:r>
        <w:rPr>
          <w:spacing w:val="11"/>
          <w:sz w:val="30"/>
        </w:rPr>
        <w:t>安排好少数民族选手和教师的饮食起居；</w:t>
      </w:r>
    </w:p>
    <w:p w14:paraId="734A98ED">
      <w:pPr>
        <w:pStyle w:val="9"/>
        <w:numPr>
          <w:ilvl w:val="0"/>
          <w:numId w:val="9"/>
        </w:numPr>
        <w:tabs>
          <w:tab w:val="left" w:pos="1358"/>
        </w:tabs>
        <w:spacing w:before="0" w:after="0" w:line="387" w:lineRule="exact"/>
        <w:ind w:left="1358" w:right="0" w:hanging="330"/>
        <w:jc w:val="left"/>
        <w:rPr>
          <w:sz w:val="30"/>
        </w:rPr>
      </w:pPr>
      <w:r>
        <w:rPr>
          <w:spacing w:val="11"/>
          <w:sz w:val="30"/>
        </w:rPr>
        <w:t>安排的住宿场所应具有宾馆/住宿经营许可资质；</w:t>
      </w:r>
    </w:p>
    <w:p w14:paraId="1891B517">
      <w:pPr>
        <w:pStyle w:val="9"/>
        <w:numPr>
          <w:ilvl w:val="0"/>
          <w:numId w:val="9"/>
        </w:numPr>
        <w:tabs>
          <w:tab w:val="left" w:pos="1362"/>
        </w:tabs>
        <w:spacing w:before="182" w:after="0" w:line="360" w:lineRule="auto"/>
        <w:ind w:left="368" w:right="1161" w:firstLine="664"/>
        <w:jc w:val="left"/>
        <w:rPr>
          <w:sz w:val="30"/>
        </w:rPr>
      </w:pPr>
      <w:r>
        <w:rPr>
          <w:spacing w:val="13"/>
          <w:sz w:val="30"/>
        </w:rPr>
        <w:t>须保证比赛期间选手、指导教师、裁判员和工作人员</w:t>
      </w:r>
      <w:r>
        <w:rPr>
          <w:spacing w:val="-2"/>
          <w:sz w:val="30"/>
        </w:rPr>
        <w:t>的交通安全；</w:t>
      </w:r>
    </w:p>
    <w:p w14:paraId="03346FDC">
      <w:pPr>
        <w:pStyle w:val="9"/>
        <w:numPr>
          <w:ilvl w:val="0"/>
          <w:numId w:val="9"/>
        </w:numPr>
        <w:tabs>
          <w:tab w:val="left" w:pos="1362"/>
        </w:tabs>
        <w:spacing w:before="0" w:after="0" w:line="357" w:lineRule="auto"/>
        <w:ind w:left="368" w:right="1161" w:firstLine="664"/>
        <w:jc w:val="left"/>
        <w:rPr>
          <w:sz w:val="30"/>
        </w:rPr>
      </w:pPr>
      <w:r>
        <w:rPr>
          <w:spacing w:val="13"/>
          <w:sz w:val="30"/>
        </w:rPr>
        <w:t>安全管理应严格遵守国家相关法律法规，保护个人隐</w:t>
      </w:r>
      <w:r>
        <w:rPr>
          <w:sz w:val="30"/>
        </w:rPr>
        <w:t>私和人身自 由；</w:t>
      </w:r>
    </w:p>
    <w:p w14:paraId="06D806D7">
      <w:pPr>
        <w:pStyle w:val="9"/>
        <w:spacing w:after="0" w:line="357" w:lineRule="auto"/>
        <w:jc w:val="left"/>
        <w:rPr>
          <w:sz w:val="30"/>
        </w:rPr>
        <w:sectPr>
          <w:pgSz w:w="11910" w:h="16840"/>
          <w:pgMar w:top="1420" w:right="708" w:bottom="280" w:left="1417" w:header="720" w:footer="720" w:gutter="0"/>
          <w:cols w:space="720" w:num="1"/>
        </w:sectPr>
      </w:pPr>
    </w:p>
    <w:p w14:paraId="25B252A8">
      <w:pPr>
        <w:pStyle w:val="9"/>
        <w:numPr>
          <w:ilvl w:val="0"/>
          <w:numId w:val="9"/>
        </w:numPr>
        <w:tabs>
          <w:tab w:val="left" w:pos="1370"/>
        </w:tabs>
        <w:spacing w:before="25" w:after="0" w:line="360" w:lineRule="auto"/>
        <w:ind w:left="368" w:right="1132" w:firstLine="667"/>
        <w:jc w:val="both"/>
        <w:rPr>
          <w:sz w:val="30"/>
        </w:rPr>
      </w:pPr>
      <w:r>
        <w:rPr>
          <w:spacing w:val="14"/>
          <w:sz w:val="30"/>
        </w:rPr>
        <w:t>参赛选手、赛项裁判、工作人员严禁携带通讯、摄录</w:t>
      </w:r>
      <w:r>
        <w:rPr>
          <w:spacing w:val="8"/>
          <w:sz w:val="30"/>
        </w:rPr>
        <w:t>设备和未经许可的记录用具进入比赛区域；如确有需要， 由</w:t>
      </w:r>
      <w:r>
        <w:rPr>
          <w:spacing w:val="14"/>
          <w:sz w:val="30"/>
        </w:rPr>
        <w:t>赛项承办单位统一配置，统一管理。可在赛场相关区域安放</w:t>
      </w:r>
      <w:r>
        <w:rPr>
          <w:spacing w:val="-2"/>
          <w:sz w:val="30"/>
        </w:rPr>
        <w:t>无线屏蔽设备；</w:t>
      </w:r>
    </w:p>
    <w:p w14:paraId="5C965717">
      <w:pPr>
        <w:pStyle w:val="9"/>
        <w:numPr>
          <w:ilvl w:val="0"/>
          <w:numId w:val="9"/>
        </w:numPr>
        <w:tabs>
          <w:tab w:val="left" w:pos="1370"/>
        </w:tabs>
        <w:spacing w:before="0" w:after="0" w:line="360" w:lineRule="auto"/>
        <w:ind w:left="368" w:right="1135" w:firstLine="667"/>
        <w:jc w:val="left"/>
        <w:rPr>
          <w:sz w:val="30"/>
        </w:rPr>
      </w:pPr>
      <w:r>
        <w:rPr>
          <w:spacing w:val="14"/>
          <w:sz w:val="30"/>
        </w:rPr>
        <w:t>所有人员要妥善保管好自身携带的物品，贵重物品</w:t>
      </w:r>
      <w:r>
        <w:rPr>
          <w:sz w:val="30"/>
        </w:rPr>
        <w:t>（</w:t>
      </w:r>
      <w:r>
        <w:rPr>
          <w:spacing w:val="6"/>
          <w:sz w:val="30"/>
        </w:rPr>
        <w:t>含钱款</w:t>
      </w:r>
      <w:r>
        <w:rPr>
          <w:sz w:val="30"/>
        </w:rPr>
        <w:t>）</w:t>
      </w:r>
      <w:r>
        <w:rPr>
          <w:spacing w:val="5"/>
          <w:sz w:val="30"/>
        </w:rPr>
        <w:t>妥善存放；</w:t>
      </w:r>
    </w:p>
    <w:p w14:paraId="55037601">
      <w:pPr>
        <w:pStyle w:val="9"/>
        <w:numPr>
          <w:ilvl w:val="0"/>
          <w:numId w:val="9"/>
        </w:numPr>
        <w:tabs>
          <w:tab w:val="left" w:pos="1686"/>
        </w:tabs>
        <w:spacing w:before="0" w:after="0" w:line="360" w:lineRule="auto"/>
        <w:ind w:left="368" w:right="1180" w:firstLine="660"/>
        <w:jc w:val="left"/>
        <w:rPr>
          <w:sz w:val="30"/>
        </w:rPr>
      </w:pPr>
      <w:r>
        <w:rPr>
          <w:spacing w:val="11"/>
          <w:sz w:val="30"/>
        </w:rPr>
        <w:t>比赛期间如发生特殊情况，要服从现场工作人员指</w:t>
      </w:r>
      <w:r>
        <w:rPr>
          <w:spacing w:val="-2"/>
          <w:sz w:val="30"/>
        </w:rPr>
        <w:t>挥，有序撤离。</w:t>
      </w:r>
    </w:p>
    <w:p w14:paraId="6B311811">
      <w:pPr>
        <w:pStyle w:val="2"/>
        <w:spacing w:line="567" w:lineRule="exact"/>
      </w:pPr>
      <w:bookmarkStart w:id="16" w:name="十一、成绩评定"/>
      <w:bookmarkEnd w:id="16"/>
      <w:r>
        <w:rPr>
          <w:spacing w:val="-5"/>
        </w:rPr>
        <w:t>十一、成绩评定</w:t>
      </w:r>
    </w:p>
    <w:p w14:paraId="37C3863E">
      <w:pPr>
        <w:pStyle w:val="4"/>
        <w:spacing w:before="278" w:line="360" w:lineRule="auto"/>
        <w:ind w:right="1161" w:firstLine="652"/>
      </w:pPr>
      <w:r>
        <w:rPr>
          <w:spacing w:val="7"/>
        </w:rPr>
        <w:t>本着“公开、公平、公正、独立、透明 ”的原则，裁判</w:t>
      </w:r>
      <w:r>
        <w:rPr>
          <w:spacing w:val="13"/>
        </w:rPr>
        <w:t>组负责对参赛选手竞赛作品按赛项评分标准进行评定。</w:t>
      </w:r>
    </w:p>
    <w:p w14:paraId="3B4A10B9">
      <w:pPr>
        <w:pStyle w:val="4"/>
        <w:spacing w:line="386" w:lineRule="exact"/>
        <w:ind w:left="951"/>
      </w:pPr>
      <w:r>
        <w:rPr>
          <w:spacing w:val="-7"/>
        </w:rPr>
        <w:t>(一)评分标准</w:t>
      </w:r>
    </w:p>
    <w:p w14:paraId="1071A27D">
      <w:pPr>
        <w:pStyle w:val="4"/>
        <w:spacing w:before="193"/>
        <w:ind w:left="1064"/>
      </w:pPr>
      <w:r>
        <w:rPr>
          <w:spacing w:val="19"/>
        </w:rPr>
        <w:t>赛项评分标准表</w:t>
      </w:r>
    </w:p>
    <w:p w14:paraId="36D2FA66">
      <w:pPr>
        <w:pStyle w:val="4"/>
        <w:spacing w:before="3"/>
        <w:ind w:left="0"/>
        <w:rPr>
          <w:sz w:val="15"/>
        </w:rPr>
      </w:pPr>
    </w:p>
    <w:tbl>
      <w:tblPr>
        <w:tblStyle w:val="6"/>
        <w:tblW w:w="0" w:type="auto"/>
        <w:tblInd w:w="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
        <w:gridCol w:w="1602"/>
        <w:gridCol w:w="5814"/>
        <w:gridCol w:w="847"/>
      </w:tblGrid>
      <w:tr w14:paraId="7ED09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057" w:type="dxa"/>
            <w:tcBorders>
              <w:right w:val="single" w:color="000000" w:sz="4" w:space="0"/>
            </w:tcBorders>
          </w:tcPr>
          <w:p w14:paraId="337FC6B8">
            <w:pPr>
              <w:pStyle w:val="10"/>
              <w:spacing w:line="369" w:lineRule="exact"/>
              <w:ind w:left="226"/>
              <w:rPr>
                <w:sz w:val="30"/>
              </w:rPr>
            </w:pPr>
            <w:r>
              <w:rPr>
                <w:spacing w:val="-5"/>
                <w:sz w:val="30"/>
              </w:rPr>
              <w:t>模块</w:t>
            </w:r>
          </w:p>
        </w:tc>
        <w:tc>
          <w:tcPr>
            <w:tcW w:w="1602" w:type="dxa"/>
            <w:tcBorders>
              <w:left w:val="single" w:color="000000" w:sz="4" w:space="0"/>
              <w:right w:val="single" w:color="000000" w:sz="4" w:space="0"/>
            </w:tcBorders>
          </w:tcPr>
          <w:p w14:paraId="082F0D90">
            <w:pPr>
              <w:pStyle w:val="10"/>
              <w:spacing w:line="369" w:lineRule="exact"/>
              <w:ind w:left="21" w:right="3"/>
              <w:jc w:val="center"/>
              <w:rPr>
                <w:sz w:val="30"/>
              </w:rPr>
            </w:pPr>
            <w:r>
              <w:rPr>
                <w:spacing w:val="-4"/>
                <w:sz w:val="30"/>
              </w:rPr>
              <w:t>观测点</w:t>
            </w:r>
          </w:p>
        </w:tc>
        <w:tc>
          <w:tcPr>
            <w:tcW w:w="5814" w:type="dxa"/>
            <w:tcBorders>
              <w:left w:val="single" w:color="000000" w:sz="4" w:space="0"/>
              <w:right w:val="single" w:color="000000" w:sz="4" w:space="0"/>
            </w:tcBorders>
          </w:tcPr>
          <w:p w14:paraId="29F29FF9">
            <w:pPr>
              <w:pStyle w:val="10"/>
              <w:spacing w:line="369" w:lineRule="exact"/>
              <w:ind w:left="21"/>
              <w:jc w:val="center"/>
              <w:rPr>
                <w:sz w:val="30"/>
              </w:rPr>
            </w:pPr>
            <w:r>
              <w:rPr>
                <w:spacing w:val="-5"/>
                <w:sz w:val="30"/>
              </w:rPr>
              <w:t>说明</w:t>
            </w:r>
          </w:p>
        </w:tc>
        <w:tc>
          <w:tcPr>
            <w:tcW w:w="847" w:type="dxa"/>
            <w:tcBorders>
              <w:left w:val="single" w:color="000000" w:sz="4" w:space="0"/>
            </w:tcBorders>
          </w:tcPr>
          <w:p w14:paraId="529FDA15">
            <w:pPr>
              <w:pStyle w:val="10"/>
              <w:spacing w:line="369" w:lineRule="exact"/>
              <w:ind w:left="127"/>
              <w:rPr>
                <w:sz w:val="30"/>
              </w:rPr>
            </w:pPr>
            <w:r>
              <w:rPr>
                <w:spacing w:val="-5"/>
                <w:sz w:val="30"/>
              </w:rPr>
              <w:t>分值</w:t>
            </w:r>
          </w:p>
        </w:tc>
      </w:tr>
      <w:tr w14:paraId="60433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7" w:hRule="atLeast"/>
        </w:trPr>
        <w:tc>
          <w:tcPr>
            <w:tcW w:w="1057" w:type="dxa"/>
            <w:tcBorders>
              <w:bottom w:val="nil"/>
              <w:right w:val="single" w:color="000000" w:sz="4" w:space="0"/>
            </w:tcBorders>
          </w:tcPr>
          <w:p w14:paraId="21A7282C">
            <w:pPr>
              <w:pStyle w:val="10"/>
              <w:rPr>
                <w:rFonts w:ascii="Times New Roman"/>
                <w:sz w:val="30"/>
              </w:rPr>
            </w:pPr>
          </w:p>
        </w:tc>
        <w:tc>
          <w:tcPr>
            <w:tcW w:w="1602" w:type="dxa"/>
            <w:tcBorders>
              <w:left w:val="single" w:color="000000" w:sz="4" w:space="0"/>
              <w:bottom w:val="single" w:color="000000" w:sz="4" w:space="0"/>
              <w:right w:val="single" w:color="000000" w:sz="4" w:space="0"/>
            </w:tcBorders>
          </w:tcPr>
          <w:p w14:paraId="0DD5E87B">
            <w:pPr>
              <w:pStyle w:val="10"/>
              <w:ind w:left="506" w:right="183" w:hanging="300"/>
              <w:rPr>
                <w:sz w:val="30"/>
              </w:rPr>
            </w:pPr>
            <w:r>
              <w:rPr>
                <w:spacing w:val="-2"/>
                <w:sz w:val="30"/>
              </w:rPr>
              <w:t>1.操作规</w:t>
            </w:r>
            <w:r>
              <w:rPr>
                <w:spacing w:val="-6"/>
                <w:sz w:val="30"/>
              </w:rPr>
              <w:t>范性</w:t>
            </w:r>
          </w:p>
          <w:p w14:paraId="62A4A632">
            <w:pPr>
              <w:pStyle w:val="10"/>
              <w:spacing w:line="368" w:lineRule="exact"/>
              <w:ind w:left="206"/>
              <w:rPr>
                <w:sz w:val="30"/>
              </w:rPr>
            </w:pPr>
            <w:r>
              <w:rPr>
                <w:spacing w:val="-2"/>
                <w:sz w:val="30"/>
              </w:rPr>
              <w:t>（10分</w:t>
            </w:r>
            <w:r>
              <w:rPr>
                <w:spacing w:val="-10"/>
                <w:sz w:val="30"/>
              </w:rPr>
              <w:t>）</w:t>
            </w:r>
          </w:p>
        </w:tc>
        <w:tc>
          <w:tcPr>
            <w:tcW w:w="5814" w:type="dxa"/>
            <w:tcBorders>
              <w:left w:val="single" w:color="000000" w:sz="4" w:space="0"/>
              <w:bottom w:val="single" w:color="000000" w:sz="4" w:space="0"/>
              <w:right w:val="single" w:color="000000" w:sz="4" w:space="0"/>
            </w:tcBorders>
          </w:tcPr>
          <w:p w14:paraId="53F6F477">
            <w:pPr>
              <w:pStyle w:val="10"/>
              <w:spacing w:before="190"/>
              <w:ind w:left="111" w:right="290"/>
              <w:rPr>
                <w:sz w:val="30"/>
              </w:rPr>
            </w:pPr>
            <w:r>
              <w:rPr>
                <w:spacing w:val="-2"/>
                <w:sz w:val="30"/>
              </w:rPr>
              <w:t>图纸符合格式要求，所有文件存储名称、格式与要求是否正确；</w:t>
            </w:r>
          </w:p>
        </w:tc>
        <w:tc>
          <w:tcPr>
            <w:tcW w:w="847" w:type="dxa"/>
            <w:tcBorders>
              <w:left w:val="single" w:color="000000" w:sz="4" w:space="0"/>
              <w:bottom w:val="single" w:color="000000" w:sz="4" w:space="0"/>
            </w:tcBorders>
          </w:tcPr>
          <w:p w14:paraId="72E51A00">
            <w:pPr>
              <w:pStyle w:val="10"/>
              <w:rPr>
                <w:rFonts w:ascii="Times New Roman"/>
                <w:sz w:val="30"/>
              </w:rPr>
            </w:pPr>
          </w:p>
        </w:tc>
      </w:tr>
      <w:tr w14:paraId="63D5F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057" w:type="dxa"/>
            <w:tcBorders>
              <w:top w:val="nil"/>
              <w:bottom w:val="nil"/>
              <w:right w:val="single" w:color="000000" w:sz="4" w:space="0"/>
            </w:tcBorders>
          </w:tcPr>
          <w:p w14:paraId="6D9022C2">
            <w:pPr>
              <w:pStyle w:val="10"/>
              <w:rPr>
                <w:rFonts w:ascii="Times New Roman"/>
                <w:sz w:val="28"/>
              </w:rPr>
            </w:pPr>
          </w:p>
        </w:tc>
        <w:tc>
          <w:tcPr>
            <w:tcW w:w="1602" w:type="dxa"/>
            <w:vMerge w:val="restart"/>
            <w:tcBorders>
              <w:top w:val="single" w:color="000000" w:sz="4" w:space="0"/>
              <w:left w:val="single" w:color="000000" w:sz="4" w:space="0"/>
              <w:bottom w:val="single" w:color="000000" w:sz="4" w:space="0"/>
              <w:right w:val="single" w:color="000000" w:sz="4" w:space="0"/>
            </w:tcBorders>
          </w:tcPr>
          <w:p w14:paraId="40BBF889">
            <w:pPr>
              <w:pStyle w:val="10"/>
              <w:spacing w:before="195"/>
              <w:rPr>
                <w:sz w:val="30"/>
              </w:rPr>
            </w:pPr>
          </w:p>
          <w:p w14:paraId="55AB04D1">
            <w:pPr>
              <w:pStyle w:val="10"/>
              <w:ind w:left="506" w:right="183" w:hanging="300"/>
              <w:rPr>
                <w:sz w:val="30"/>
              </w:rPr>
            </w:pPr>
            <w:r>
              <w:rPr>
                <w:spacing w:val="-2"/>
                <w:sz w:val="30"/>
              </w:rPr>
              <w:t>2.技能熟</w:t>
            </w:r>
            <w:r>
              <w:rPr>
                <w:spacing w:val="-6"/>
                <w:sz w:val="30"/>
              </w:rPr>
              <w:t>练度</w:t>
            </w:r>
          </w:p>
          <w:p w14:paraId="53DA6BA2">
            <w:pPr>
              <w:pStyle w:val="10"/>
              <w:spacing w:line="388" w:lineRule="exact"/>
              <w:ind w:left="206"/>
              <w:rPr>
                <w:sz w:val="30"/>
              </w:rPr>
            </w:pPr>
            <w:r>
              <w:rPr>
                <w:spacing w:val="-2"/>
                <w:sz w:val="30"/>
              </w:rPr>
              <w:t>（15分</w:t>
            </w:r>
            <w:r>
              <w:rPr>
                <w:spacing w:val="-10"/>
                <w:sz w:val="30"/>
              </w:rPr>
              <w:t>）</w:t>
            </w:r>
          </w:p>
        </w:tc>
        <w:tc>
          <w:tcPr>
            <w:tcW w:w="5814" w:type="dxa"/>
            <w:tcBorders>
              <w:top w:val="single" w:color="000000" w:sz="4" w:space="0"/>
              <w:left w:val="single" w:color="000000" w:sz="4" w:space="0"/>
              <w:bottom w:val="nil"/>
              <w:right w:val="single" w:color="000000" w:sz="4" w:space="0"/>
            </w:tcBorders>
          </w:tcPr>
          <w:p w14:paraId="2B4023E3">
            <w:pPr>
              <w:pStyle w:val="10"/>
              <w:spacing w:line="365" w:lineRule="exact"/>
              <w:ind w:left="111"/>
              <w:rPr>
                <w:sz w:val="30"/>
              </w:rPr>
            </w:pPr>
            <w:r>
              <w:rPr>
                <w:spacing w:val="-1"/>
                <w:sz w:val="30"/>
              </w:rPr>
              <w:t>设计方案主题突出、诉求明确；符合主题</w:t>
            </w:r>
          </w:p>
        </w:tc>
        <w:tc>
          <w:tcPr>
            <w:tcW w:w="847" w:type="dxa"/>
            <w:vMerge w:val="restart"/>
            <w:tcBorders>
              <w:top w:val="single" w:color="000000" w:sz="4" w:space="0"/>
              <w:left w:val="single" w:color="000000" w:sz="4" w:space="0"/>
              <w:bottom w:val="single" w:color="000000" w:sz="4" w:space="0"/>
            </w:tcBorders>
          </w:tcPr>
          <w:p w14:paraId="08FC509A">
            <w:pPr>
              <w:pStyle w:val="10"/>
              <w:rPr>
                <w:rFonts w:ascii="Times New Roman"/>
                <w:sz w:val="30"/>
              </w:rPr>
            </w:pPr>
          </w:p>
        </w:tc>
      </w:tr>
      <w:tr w14:paraId="7F321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057" w:type="dxa"/>
            <w:tcBorders>
              <w:top w:val="nil"/>
              <w:bottom w:val="nil"/>
              <w:right w:val="single" w:color="000000" w:sz="4" w:space="0"/>
            </w:tcBorders>
          </w:tcPr>
          <w:p w14:paraId="43A7DA6C">
            <w:pPr>
              <w:pStyle w:val="10"/>
              <w:spacing w:before="1" w:line="362" w:lineRule="exact"/>
              <w:ind w:left="106"/>
              <w:rPr>
                <w:sz w:val="30"/>
              </w:rPr>
            </w:pPr>
            <w:r>
              <w:rPr>
                <w:spacing w:val="-5"/>
                <w:sz w:val="30"/>
              </w:rPr>
              <w:t>舞台</w:t>
            </w:r>
          </w:p>
        </w:tc>
        <w:tc>
          <w:tcPr>
            <w:tcW w:w="1602" w:type="dxa"/>
            <w:vMerge w:val="continue"/>
            <w:tcBorders>
              <w:top w:val="nil"/>
              <w:left w:val="single" w:color="000000" w:sz="4" w:space="0"/>
              <w:bottom w:val="single" w:color="000000" w:sz="4" w:space="0"/>
              <w:right w:val="single" w:color="000000" w:sz="4" w:space="0"/>
            </w:tcBorders>
          </w:tcPr>
          <w:p w14:paraId="38667A9F">
            <w:pPr>
              <w:rPr>
                <w:sz w:val="2"/>
                <w:szCs w:val="2"/>
              </w:rPr>
            </w:pPr>
          </w:p>
        </w:tc>
        <w:tc>
          <w:tcPr>
            <w:tcW w:w="5814" w:type="dxa"/>
            <w:tcBorders>
              <w:top w:val="nil"/>
              <w:left w:val="single" w:color="000000" w:sz="4" w:space="0"/>
              <w:bottom w:val="nil"/>
              <w:right w:val="single" w:color="000000" w:sz="4" w:space="0"/>
            </w:tcBorders>
          </w:tcPr>
          <w:p w14:paraId="5CFB0FB3">
            <w:pPr>
              <w:pStyle w:val="10"/>
              <w:spacing w:line="364" w:lineRule="exact"/>
              <w:ind w:left="111"/>
              <w:rPr>
                <w:sz w:val="30"/>
              </w:rPr>
            </w:pPr>
            <w:r>
              <w:rPr>
                <w:spacing w:val="-1"/>
                <w:sz w:val="30"/>
              </w:rPr>
              <w:t>使用场景描述；舞台主视觉创意、形式、</w:t>
            </w:r>
          </w:p>
        </w:tc>
        <w:tc>
          <w:tcPr>
            <w:tcW w:w="847" w:type="dxa"/>
            <w:vMerge w:val="continue"/>
            <w:tcBorders>
              <w:top w:val="nil"/>
              <w:left w:val="single" w:color="000000" w:sz="4" w:space="0"/>
              <w:bottom w:val="single" w:color="000000" w:sz="4" w:space="0"/>
            </w:tcBorders>
          </w:tcPr>
          <w:p w14:paraId="3CF3455A">
            <w:pPr>
              <w:rPr>
                <w:sz w:val="2"/>
                <w:szCs w:val="2"/>
              </w:rPr>
            </w:pPr>
          </w:p>
        </w:tc>
      </w:tr>
      <w:tr w14:paraId="521D5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1057" w:type="dxa"/>
            <w:tcBorders>
              <w:top w:val="nil"/>
              <w:bottom w:val="nil"/>
              <w:right w:val="single" w:color="000000" w:sz="4" w:space="0"/>
            </w:tcBorders>
          </w:tcPr>
          <w:p w14:paraId="3DA01F0D">
            <w:pPr>
              <w:pStyle w:val="10"/>
              <w:spacing w:line="360" w:lineRule="exact"/>
              <w:ind w:left="106"/>
              <w:rPr>
                <w:sz w:val="30"/>
              </w:rPr>
            </w:pPr>
            <w:r>
              <w:rPr>
                <w:spacing w:val="-5"/>
                <w:sz w:val="30"/>
              </w:rPr>
              <w:t>布景</w:t>
            </w:r>
          </w:p>
        </w:tc>
        <w:tc>
          <w:tcPr>
            <w:tcW w:w="1602" w:type="dxa"/>
            <w:vMerge w:val="continue"/>
            <w:tcBorders>
              <w:top w:val="nil"/>
              <w:left w:val="single" w:color="000000" w:sz="4" w:space="0"/>
              <w:bottom w:val="single" w:color="000000" w:sz="4" w:space="0"/>
              <w:right w:val="single" w:color="000000" w:sz="4" w:space="0"/>
            </w:tcBorders>
          </w:tcPr>
          <w:p w14:paraId="71741FC6">
            <w:pPr>
              <w:rPr>
                <w:sz w:val="2"/>
                <w:szCs w:val="2"/>
              </w:rPr>
            </w:pPr>
          </w:p>
        </w:tc>
        <w:tc>
          <w:tcPr>
            <w:tcW w:w="5814" w:type="dxa"/>
            <w:tcBorders>
              <w:top w:val="nil"/>
              <w:left w:val="single" w:color="000000" w:sz="4" w:space="0"/>
              <w:bottom w:val="single" w:color="000000" w:sz="4" w:space="0"/>
              <w:right w:val="single" w:color="000000" w:sz="4" w:space="0"/>
            </w:tcBorders>
          </w:tcPr>
          <w:p w14:paraId="15A4108B">
            <w:pPr>
              <w:pStyle w:val="10"/>
              <w:spacing w:line="360" w:lineRule="exact"/>
              <w:ind w:left="111"/>
              <w:rPr>
                <w:sz w:val="30"/>
              </w:rPr>
            </w:pPr>
            <w:r>
              <w:rPr>
                <w:spacing w:val="-2"/>
                <w:sz w:val="30"/>
              </w:rPr>
              <w:t>手法符合行业特征</w:t>
            </w:r>
          </w:p>
        </w:tc>
        <w:tc>
          <w:tcPr>
            <w:tcW w:w="847" w:type="dxa"/>
            <w:vMerge w:val="continue"/>
            <w:tcBorders>
              <w:top w:val="nil"/>
              <w:left w:val="single" w:color="000000" w:sz="4" w:space="0"/>
              <w:bottom w:val="single" w:color="000000" w:sz="4" w:space="0"/>
            </w:tcBorders>
          </w:tcPr>
          <w:p w14:paraId="74222D82">
            <w:pPr>
              <w:rPr>
                <w:sz w:val="2"/>
                <w:szCs w:val="2"/>
              </w:rPr>
            </w:pPr>
          </w:p>
        </w:tc>
      </w:tr>
      <w:tr w14:paraId="4AF16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57" w:type="dxa"/>
            <w:tcBorders>
              <w:top w:val="nil"/>
              <w:bottom w:val="nil"/>
              <w:right w:val="single" w:color="000000" w:sz="4" w:space="0"/>
            </w:tcBorders>
          </w:tcPr>
          <w:p w14:paraId="0C99AFA3">
            <w:pPr>
              <w:pStyle w:val="10"/>
              <w:spacing w:line="363" w:lineRule="exact"/>
              <w:ind w:left="106"/>
              <w:rPr>
                <w:sz w:val="30"/>
              </w:rPr>
            </w:pPr>
            <w:r>
              <w:rPr>
                <w:spacing w:val="-5"/>
                <w:sz w:val="30"/>
              </w:rPr>
              <w:t>方案</w:t>
            </w:r>
          </w:p>
        </w:tc>
        <w:tc>
          <w:tcPr>
            <w:tcW w:w="1602" w:type="dxa"/>
            <w:vMerge w:val="continue"/>
            <w:tcBorders>
              <w:top w:val="nil"/>
              <w:left w:val="single" w:color="000000" w:sz="4" w:space="0"/>
              <w:bottom w:val="single" w:color="000000" w:sz="4" w:space="0"/>
              <w:right w:val="single" w:color="000000" w:sz="4" w:space="0"/>
            </w:tcBorders>
          </w:tcPr>
          <w:p w14:paraId="698DB94D">
            <w:pPr>
              <w:rPr>
                <w:sz w:val="2"/>
                <w:szCs w:val="2"/>
              </w:rPr>
            </w:pPr>
          </w:p>
        </w:tc>
        <w:tc>
          <w:tcPr>
            <w:tcW w:w="5814" w:type="dxa"/>
            <w:tcBorders>
              <w:top w:val="single" w:color="000000" w:sz="4" w:space="0"/>
              <w:left w:val="single" w:color="000000" w:sz="4" w:space="0"/>
              <w:bottom w:val="nil"/>
              <w:right w:val="single" w:color="000000" w:sz="4" w:space="0"/>
            </w:tcBorders>
          </w:tcPr>
          <w:p w14:paraId="7EB1AC69">
            <w:pPr>
              <w:pStyle w:val="10"/>
              <w:spacing w:line="363" w:lineRule="exact"/>
              <w:ind w:left="111"/>
              <w:rPr>
                <w:sz w:val="30"/>
              </w:rPr>
            </w:pPr>
            <w:r>
              <w:rPr>
                <w:spacing w:val="-1"/>
                <w:sz w:val="30"/>
              </w:rPr>
              <w:t>技法熟练，适配设计主题。文件制作是否</w:t>
            </w:r>
          </w:p>
        </w:tc>
        <w:tc>
          <w:tcPr>
            <w:tcW w:w="847" w:type="dxa"/>
            <w:vMerge w:val="continue"/>
            <w:tcBorders>
              <w:top w:val="nil"/>
              <w:left w:val="single" w:color="000000" w:sz="4" w:space="0"/>
              <w:bottom w:val="single" w:color="000000" w:sz="4" w:space="0"/>
            </w:tcBorders>
          </w:tcPr>
          <w:p w14:paraId="3A4930D6">
            <w:pPr>
              <w:rPr>
                <w:sz w:val="2"/>
                <w:szCs w:val="2"/>
              </w:rPr>
            </w:pPr>
          </w:p>
        </w:tc>
      </w:tr>
      <w:tr w14:paraId="6B030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1057" w:type="dxa"/>
            <w:tcBorders>
              <w:top w:val="nil"/>
              <w:bottom w:val="nil"/>
              <w:right w:val="single" w:color="000000" w:sz="4" w:space="0"/>
            </w:tcBorders>
          </w:tcPr>
          <w:p w14:paraId="526997E0">
            <w:pPr>
              <w:pStyle w:val="10"/>
              <w:spacing w:line="359" w:lineRule="exact"/>
              <w:ind w:left="106"/>
              <w:rPr>
                <w:sz w:val="30"/>
              </w:rPr>
            </w:pPr>
            <w:r>
              <w:rPr>
                <w:spacing w:val="-5"/>
                <w:sz w:val="30"/>
              </w:rPr>
              <w:t>设计</w:t>
            </w:r>
          </w:p>
        </w:tc>
        <w:tc>
          <w:tcPr>
            <w:tcW w:w="1602" w:type="dxa"/>
            <w:vMerge w:val="continue"/>
            <w:tcBorders>
              <w:top w:val="nil"/>
              <w:left w:val="single" w:color="000000" w:sz="4" w:space="0"/>
              <w:bottom w:val="single" w:color="000000" w:sz="4" w:space="0"/>
              <w:right w:val="single" w:color="000000" w:sz="4" w:space="0"/>
            </w:tcBorders>
          </w:tcPr>
          <w:p w14:paraId="2C6A4B23">
            <w:pPr>
              <w:rPr>
                <w:sz w:val="2"/>
                <w:szCs w:val="2"/>
              </w:rPr>
            </w:pPr>
          </w:p>
        </w:tc>
        <w:tc>
          <w:tcPr>
            <w:tcW w:w="5814" w:type="dxa"/>
            <w:tcBorders>
              <w:top w:val="nil"/>
              <w:left w:val="single" w:color="000000" w:sz="4" w:space="0"/>
              <w:bottom w:val="nil"/>
              <w:right w:val="single" w:color="000000" w:sz="4" w:space="0"/>
            </w:tcBorders>
          </w:tcPr>
          <w:p w14:paraId="723DFC00">
            <w:pPr>
              <w:pStyle w:val="10"/>
              <w:spacing w:line="359" w:lineRule="exact"/>
              <w:ind w:left="111"/>
              <w:rPr>
                <w:sz w:val="30"/>
              </w:rPr>
            </w:pPr>
            <w:r>
              <w:rPr>
                <w:sz w:val="30"/>
              </w:rPr>
              <w:t>符合施工制作标准，标注是否正确（</w:t>
            </w:r>
            <w:r>
              <w:rPr>
                <w:spacing w:val="-5"/>
                <w:sz w:val="30"/>
              </w:rPr>
              <w:t>成品</w:t>
            </w:r>
          </w:p>
        </w:tc>
        <w:tc>
          <w:tcPr>
            <w:tcW w:w="847" w:type="dxa"/>
            <w:vMerge w:val="continue"/>
            <w:tcBorders>
              <w:top w:val="nil"/>
              <w:left w:val="single" w:color="000000" w:sz="4" w:space="0"/>
              <w:bottom w:val="single" w:color="000000" w:sz="4" w:space="0"/>
            </w:tcBorders>
          </w:tcPr>
          <w:p w14:paraId="30D9D922">
            <w:pPr>
              <w:rPr>
                <w:sz w:val="2"/>
                <w:szCs w:val="2"/>
              </w:rPr>
            </w:pPr>
          </w:p>
        </w:tc>
      </w:tr>
      <w:tr w14:paraId="709FE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057" w:type="dxa"/>
            <w:tcBorders>
              <w:top w:val="nil"/>
              <w:bottom w:val="nil"/>
              <w:right w:val="single" w:color="000000" w:sz="4" w:space="0"/>
            </w:tcBorders>
          </w:tcPr>
          <w:p w14:paraId="0ACEC41B">
            <w:pPr>
              <w:pStyle w:val="10"/>
              <w:spacing w:line="365" w:lineRule="exact"/>
              <w:ind w:left="106"/>
              <w:rPr>
                <w:sz w:val="30"/>
              </w:rPr>
            </w:pPr>
            <w:r>
              <w:rPr>
                <w:sz w:val="30"/>
              </w:rPr>
              <w:t>（</w:t>
            </w:r>
            <w:r>
              <w:rPr>
                <w:spacing w:val="1"/>
                <w:sz w:val="30"/>
              </w:rPr>
              <w:t xml:space="preserve"> </w:t>
            </w:r>
            <w:r>
              <w:rPr>
                <w:spacing w:val="-5"/>
                <w:sz w:val="30"/>
              </w:rPr>
              <w:t>50</w:t>
            </w:r>
          </w:p>
        </w:tc>
        <w:tc>
          <w:tcPr>
            <w:tcW w:w="1602" w:type="dxa"/>
            <w:vMerge w:val="continue"/>
            <w:tcBorders>
              <w:top w:val="nil"/>
              <w:left w:val="single" w:color="000000" w:sz="4" w:space="0"/>
              <w:bottom w:val="single" w:color="000000" w:sz="4" w:space="0"/>
              <w:right w:val="single" w:color="000000" w:sz="4" w:space="0"/>
            </w:tcBorders>
          </w:tcPr>
          <w:p w14:paraId="549762BC">
            <w:pPr>
              <w:rPr>
                <w:sz w:val="2"/>
                <w:szCs w:val="2"/>
              </w:rPr>
            </w:pPr>
          </w:p>
        </w:tc>
        <w:tc>
          <w:tcPr>
            <w:tcW w:w="5814" w:type="dxa"/>
            <w:tcBorders>
              <w:top w:val="nil"/>
              <w:left w:val="single" w:color="000000" w:sz="4" w:space="0"/>
              <w:bottom w:val="single" w:color="000000" w:sz="4" w:space="0"/>
              <w:right w:val="single" w:color="000000" w:sz="4" w:space="0"/>
            </w:tcBorders>
          </w:tcPr>
          <w:p w14:paraId="23E46733">
            <w:pPr>
              <w:pStyle w:val="10"/>
              <w:spacing w:line="365" w:lineRule="exact"/>
              <w:ind w:left="111"/>
              <w:rPr>
                <w:sz w:val="30"/>
              </w:rPr>
            </w:pPr>
            <w:r>
              <w:rPr>
                <w:sz w:val="30"/>
              </w:rPr>
              <w:t>尺寸、材质工艺）</w:t>
            </w:r>
            <w:r>
              <w:rPr>
                <w:spacing w:val="-10"/>
                <w:sz w:val="30"/>
              </w:rPr>
              <w:t>。</w:t>
            </w:r>
          </w:p>
        </w:tc>
        <w:tc>
          <w:tcPr>
            <w:tcW w:w="847" w:type="dxa"/>
            <w:vMerge w:val="continue"/>
            <w:tcBorders>
              <w:top w:val="nil"/>
              <w:left w:val="single" w:color="000000" w:sz="4" w:space="0"/>
              <w:bottom w:val="single" w:color="000000" w:sz="4" w:space="0"/>
            </w:tcBorders>
          </w:tcPr>
          <w:p w14:paraId="3A5B9B2B">
            <w:pPr>
              <w:rPr>
                <w:sz w:val="2"/>
                <w:szCs w:val="2"/>
              </w:rPr>
            </w:pPr>
          </w:p>
        </w:tc>
      </w:tr>
      <w:tr w14:paraId="3F707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057" w:type="dxa"/>
            <w:tcBorders>
              <w:top w:val="nil"/>
              <w:bottom w:val="nil"/>
              <w:right w:val="single" w:color="000000" w:sz="4" w:space="0"/>
            </w:tcBorders>
          </w:tcPr>
          <w:p w14:paraId="5902743B">
            <w:pPr>
              <w:pStyle w:val="10"/>
              <w:spacing w:line="364" w:lineRule="exact"/>
              <w:ind w:left="106"/>
              <w:rPr>
                <w:sz w:val="30"/>
              </w:rPr>
            </w:pPr>
            <w:r>
              <w:rPr>
                <w:sz w:val="30"/>
              </w:rPr>
              <w:t xml:space="preserve">分 </w:t>
            </w:r>
            <w:r>
              <w:rPr>
                <w:spacing w:val="-10"/>
                <w:sz w:val="30"/>
              </w:rPr>
              <w:t>）</w:t>
            </w:r>
          </w:p>
        </w:tc>
        <w:tc>
          <w:tcPr>
            <w:tcW w:w="1602" w:type="dxa"/>
            <w:tcBorders>
              <w:top w:val="single" w:color="000000" w:sz="4" w:space="0"/>
              <w:left w:val="single" w:color="000000" w:sz="4" w:space="0"/>
              <w:bottom w:val="nil"/>
              <w:right w:val="single" w:color="000000" w:sz="4" w:space="0"/>
            </w:tcBorders>
          </w:tcPr>
          <w:p w14:paraId="3B44A941">
            <w:pPr>
              <w:pStyle w:val="10"/>
              <w:rPr>
                <w:rFonts w:ascii="Times New Roman"/>
                <w:sz w:val="28"/>
              </w:rPr>
            </w:pPr>
          </w:p>
        </w:tc>
        <w:tc>
          <w:tcPr>
            <w:tcW w:w="5814" w:type="dxa"/>
            <w:tcBorders>
              <w:top w:val="single" w:color="000000" w:sz="4" w:space="0"/>
              <w:left w:val="single" w:color="000000" w:sz="4" w:space="0"/>
              <w:bottom w:val="nil"/>
              <w:right w:val="single" w:color="000000" w:sz="4" w:space="0"/>
            </w:tcBorders>
          </w:tcPr>
          <w:p w14:paraId="2F37CC00">
            <w:pPr>
              <w:pStyle w:val="10"/>
              <w:spacing w:line="364" w:lineRule="exact"/>
              <w:ind w:left="111"/>
              <w:rPr>
                <w:sz w:val="30"/>
              </w:rPr>
            </w:pPr>
            <w:r>
              <w:rPr>
                <w:spacing w:val="-1"/>
                <w:sz w:val="30"/>
              </w:rPr>
              <w:t>空间创意画面表现有合理能满足美学要求,</w:t>
            </w:r>
          </w:p>
        </w:tc>
        <w:tc>
          <w:tcPr>
            <w:tcW w:w="847" w:type="dxa"/>
            <w:vMerge w:val="restart"/>
            <w:tcBorders>
              <w:top w:val="single" w:color="000000" w:sz="4" w:space="0"/>
              <w:left w:val="single" w:color="000000" w:sz="4" w:space="0"/>
              <w:bottom w:val="single" w:color="000000" w:sz="4" w:space="0"/>
            </w:tcBorders>
          </w:tcPr>
          <w:p w14:paraId="257F070F">
            <w:pPr>
              <w:pStyle w:val="10"/>
              <w:rPr>
                <w:rFonts w:ascii="Times New Roman"/>
                <w:sz w:val="30"/>
              </w:rPr>
            </w:pPr>
          </w:p>
        </w:tc>
      </w:tr>
      <w:tr w14:paraId="149F1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57" w:type="dxa"/>
            <w:tcBorders>
              <w:top w:val="nil"/>
              <w:bottom w:val="nil"/>
              <w:right w:val="single" w:color="000000" w:sz="4" w:space="0"/>
            </w:tcBorders>
          </w:tcPr>
          <w:p w14:paraId="4EE11234">
            <w:pPr>
              <w:pStyle w:val="10"/>
              <w:rPr>
                <w:rFonts w:ascii="Times New Roman"/>
                <w:sz w:val="28"/>
              </w:rPr>
            </w:pPr>
          </w:p>
        </w:tc>
        <w:tc>
          <w:tcPr>
            <w:tcW w:w="1602" w:type="dxa"/>
            <w:tcBorders>
              <w:top w:val="nil"/>
              <w:left w:val="single" w:color="000000" w:sz="4" w:space="0"/>
              <w:bottom w:val="nil"/>
              <w:right w:val="single" w:color="000000" w:sz="4" w:space="0"/>
            </w:tcBorders>
          </w:tcPr>
          <w:p w14:paraId="444C3BDB">
            <w:pPr>
              <w:pStyle w:val="10"/>
              <w:spacing w:line="361" w:lineRule="exact"/>
              <w:ind w:left="21"/>
              <w:jc w:val="center"/>
              <w:rPr>
                <w:sz w:val="30"/>
              </w:rPr>
            </w:pPr>
            <w:r>
              <w:rPr>
                <w:spacing w:val="-2"/>
                <w:sz w:val="30"/>
              </w:rPr>
              <w:t>3</w:t>
            </w:r>
            <w:r>
              <w:rPr>
                <w:spacing w:val="-4"/>
                <w:sz w:val="30"/>
              </w:rPr>
              <w:t>.任务难</w:t>
            </w:r>
          </w:p>
        </w:tc>
        <w:tc>
          <w:tcPr>
            <w:tcW w:w="5814" w:type="dxa"/>
            <w:tcBorders>
              <w:top w:val="nil"/>
              <w:left w:val="single" w:color="000000" w:sz="4" w:space="0"/>
              <w:bottom w:val="nil"/>
              <w:right w:val="single" w:color="000000" w:sz="4" w:space="0"/>
            </w:tcBorders>
          </w:tcPr>
          <w:p w14:paraId="6969FEC2">
            <w:pPr>
              <w:pStyle w:val="10"/>
              <w:spacing w:line="361" w:lineRule="exact"/>
              <w:ind w:left="111"/>
              <w:rPr>
                <w:sz w:val="30"/>
              </w:rPr>
            </w:pPr>
            <w:r>
              <w:rPr>
                <w:spacing w:val="-1"/>
                <w:sz w:val="30"/>
              </w:rPr>
              <w:t>具备一定的视觉冲击力，设计草图透视比</w:t>
            </w:r>
          </w:p>
        </w:tc>
        <w:tc>
          <w:tcPr>
            <w:tcW w:w="847" w:type="dxa"/>
            <w:vMerge w:val="continue"/>
            <w:tcBorders>
              <w:top w:val="nil"/>
              <w:left w:val="single" w:color="000000" w:sz="4" w:space="0"/>
              <w:bottom w:val="single" w:color="000000" w:sz="4" w:space="0"/>
            </w:tcBorders>
          </w:tcPr>
          <w:p w14:paraId="37A54976">
            <w:pPr>
              <w:rPr>
                <w:sz w:val="2"/>
                <w:szCs w:val="2"/>
              </w:rPr>
            </w:pPr>
          </w:p>
        </w:tc>
      </w:tr>
      <w:tr w14:paraId="7B4AF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057" w:type="dxa"/>
            <w:tcBorders>
              <w:top w:val="nil"/>
              <w:bottom w:val="nil"/>
              <w:right w:val="single" w:color="000000" w:sz="4" w:space="0"/>
            </w:tcBorders>
          </w:tcPr>
          <w:p w14:paraId="77256069">
            <w:pPr>
              <w:pStyle w:val="10"/>
              <w:rPr>
                <w:rFonts w:ascii="Times New Roman"/>
                <w:sz w:val="28"/>
              </w:rPr>
            </w:pPr>
          </w:p>
        </w:tc>
        <w:tc>
          <w:tcPr>
            <w:tcW w:w="1602" w:type="dxa"/>
            <w:tcBorders>
              <w:top w:val="nil"/>
              <w:left w:val="single" w:color="000000" w:sz="4" w:space="0"/>
              <w:bottom w:val="nil"/>
              <w:right w:val="single" w:color="000000" w:sz="4" w:space="0"/>
            </w:tcBorders>
          </w:tcPr>
          <w:p w14:paraId="003FE6C8">
            <w:pPr>
              <w:pStyle w:val="10"/>
              <w:spacing w:line="362" w:lineRule="exact"/>
              <w:ind w:left="21"/>
              <w:jc w:val="center"/>
              <w:rPr>
                <w:sz w:val="30"/>
              </w:rPr>
            </w:pPr>
            <w:r>
              <w:rPr>
                <w:spacing w:val="-5"/>
                <w:sz w:val="30"/>
              </w:rPr>
              <w:t>易度</w:t>
            </w:r>
          </w:p>
        </w:tc>
        <w:tc>
          <w:tcPr>
            <w:tcW w:w="5814" w:type="dxa"/>
            <w:tcBorders>
              <w:top w:val="nil"/>
              <w:left w:val="single" w:color="000000" w:sz="4" w:space="0"/>
              <w:bottom w:val="single" w:color="000000" w:sz="4" w:space="0"/>
              <w:right w:val="single" w:color="000000" w:sz="4" w:space="0"/>
            </w:tcBorders>
          </w:tcPr>
          <w:p w14:paraId="3CD63DA9">
            <w:pPr>
              <w:pStyle w:val="10"/>
              <w:spacing w:line="362" w:lineRule="exact"/>
              <w:ind w:left="111"/>
              <w:rPr>
                <w:sz w:val="30"/>
              </w:rPr>
            </w:pPr>
            <w:r>
              <w:rPr>
                <w:spacing w:val="-3"/>
                <w:sz w:val="30"/>
              </w:rPr>
              <w:t>例准确；</w:t>
            </w:r>
          </w:p>
        </w:tc>
        <w:tc>
          <w:tcPr>
            <w:tcW w:w="847" w:type="dxa"/>
            <w:vMerge w:val="continue"/>
            <w:tcBorders>
              <w:top w:val="nil"/>
              <w:left w:val="single" w:color="000000" w:sz="4" w:space="0"/>
              <w:bottom w:val="single" w:color="000000" w:sz="4" w:space="0"/>
            </w:tcBorders>
          </w:tcPr>
          <w:p w14:paraId="7AE85C2A">
            <w:pPr>
              <w:rPr>
                <w:sz w:val="2"/>
                <w:szCs w:val="2"/>
              </w:rPr>
            </w:pPr>
          </w:p>
        </w:tc>
      </w:tr>
      <w:tr w14:paraId="1EFC8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057" w:type="dxa"/>
            <w:tcBorders>
              <w:top w:val="nil"/>
              <w:bottom w:val="nil"/>
              <w:right w:val="single" w:color="000000" w:sz="4" w:space="0"/>
            </w:tcBorders>
          </w:tcPr>
          <w:p w14:paraId="19A58FB8">
            <w:pPr>
              <w:pStyle w:val="10"/>
              <w:rPr>
                <w:rFonts w:ascii="Times New Roman"/>
                <w:sz w:val="28"/>
              </w:rPr>
            </w:pPr>
          </w:p>
        </w:tc>
        <w:tc>
          <w:tcPr>
            <w:tcW w:w="1602" w:type="dxa"/>
            <w:tcBorders>
              <w:top w:val="nil"/>
              <w:left w:val="single" w:color="000000" w:sz="4" w:space="0"/>
              <w:bottom w:val="nil"/>
              <w:right w:val="single" w:color="000000" w:sz="4" w:space="0"/>
            </w:tcBorders>
          </w:tcPr>
          <w:p w14:paraId="182B296E">
            <w:pPr>
              <w:pStyle w:val="10"/>
              <w:spacing w:line="363" w:lineRule="exact"/>
              <w:ind w:left="21"/>
              <w:jc w:val="center"/>
              <w:rPr>
                <w:sz w:val="30"/>
              </w:rPr>
            </w:pPr>
            <w:r>
              <w:rPr>
                <w:spacing w:val="-2"/>
                <w:sz w:val="30"/>
              </w:rPr>
              <w:t>（15分</w:t>
            </w:r>
            <w:r>
              <w:rPr>
                <w:spacing w:val="-10"/>
                <w:sz w:val="30"/>
              </w:rPr>
              <w:t>）</w:t>
            </w:r>
          </w:p>
        </w:tc>
        <w:tc>
          <w:tcPr>
            <w:tcW w:w="5814" w:type="dxa"/>
            <w:tcBorders>
              <w:top w:val="single" w:color="000000" w:sz="4" w:space="0"/>
              <w:left w:val="single" w:color="000000" w:sz="4" w:space="0"/>
              <w:bottom w:val="nil"/>
              <w:right w:val="single" w:color="000000" w:sz="4" w:space="0"/>
            </w:tcBorders>
          </w:tcPr>
          <w:p w14:paraId="11F27B14">
            <w:pPr>
              <w:pStyle w:val="10"/>
              <w:spacing w:line="363" w:lineRule="exact"/>
              <w:ind w:left="111"/>
              <w:rPr>
                <w:sz w:val="30"/>
              </w:rPr>
            </w:pPr>
            <w:r>
              <w:rPr>
                <w:spacing w:val="-1"/>
                <w:sz w:val="30"/>
              </w:rPr>
              <w:t>文件尺寸、色彩模式、分辨率是否符合制</w:t>
            </w:r>
          </w:p>
        </w:tc>
        <w:tc>
          <w:tcPr>
            <w:tcW w:w="847" w:type="dxa"/>
            <w:vMerge w:val="continue"/>
            <w:tcBorders>
              <w:top w:val="nil"/>
              <w:left w:val="single" w:color="000000" w:sz="4" w:space="0"/>
              <w:bottom w:val="single" w:color="000000" w:sz="4" w:space="0"/>
            </w:tcBorders>
          </w:tcPr>
          <w:p w14:paraId="3A042D10">
            <w:pPr>
              <w:rPr>
                <w:sz w:val="2"/>
                <w:szCs w:val="2"/>
              </w:rPr>
            </w:pPr>
          </w:p>
        </w:tc>
      </w:tr>
      <w:tr w14:paraId="5BDA3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57" w:type="dxa"/>
            <w:tcBorders>
              <w:top w:val="nil"/>
              <w:bottom w:val="single" w:color="000000" w:sz="4" w:space="0"/>
              <w:right w:val="single" w:color="000000" w:sz="4" w:space="0"/>
            </w:tcBorders>
          </w:tcPr>
          <w:p w14:paraId="087F3C77">
            <w:pPr>
              <w:pStyle w:val="10"/>
              <w:rPr>
                <w:rFonts w:ascii="Times New Roman"/>
                <w:sz w:val="28"/>
              </w:rPr>
            </w:pPr>
          </w:p>
        </w:tc>
        <w:tc>
          <w:tcPr>
            <w:tcW w:w="1602" w:type="dxa"/>
            <w:tcBorders>
              <w:top w:val="nil"/>
              <w:left w:val="single" w:color="000000" w:sz="4" w:space="0"/>
              <w:bottom w:val="single" w:color="000000" w:sz="4" w:space="0"/>
              <w:right w:val="single" w:color="000000" w:sz="4" w:space="0"/>
            </w:tcBorders>
          </w:tcPr>
          <w:p w14:paraId="0A9552AF">
            <w:pPr>
              <w:pStyle w:val="10"/>
              <w:rPr>
                <w:rFonts w:ascii="Times New Roman"/>
                <w:sz w:val="28"/>
              </w:rPr>
            </w:pPr>
          </w:p>
        </w:tc>
        <w:tc>
          <w:tcPr>
            <w:tcW w:w="5814" w:type="dxa"/>
            <w:tcBorders>
              <w:top w:val="nil"/>
              <w:left w:val="single" w:color="000000" w:sz="4" w:space="0"/>
              <w:bottom w:val="single" w:color="000000" w:sz="4" w:space="0"/>
              <w:right w:val="single" w:color="000000" w:sz="4" w:space="0"/>
            </w:tcBorders>
          </w:tcPr>
          <w:p w14:paraId="74632428">
            <w:pPr>
              <w:pStyle w:val="10"/>
              <w:spacing w:line="363" w:lineRule="exact"/>
              <w:ind w:left="111"/>
              <w:rPr>
                <w:sz w:val="30"/>
              </w:rPr>
            </w:pPr>
            <w:r>
              <w:rPr>
                <w:spacing w:val="-3"/>
                <w:sz w:val="30"/>
              </w:rPr>
              <w:t>作要求；</w:t>
            </w:r>
          </w:p>
        </w:tc>
        <w:tc>
          <w:tcPr>
            <w:tcW w:w="847" w:type="dxa"/>
            <w:vMerge w:val="continue"/>
            <w:tcBorders>
              <w:top w:val="nil"/>
              <w:left w:val="single" w:color="000000" w:sz="4" w:space="0"/>
              <w:bottom w:val="single" w:color="000000" w:sz="4" w:space="0"/>
            </w:tcBorders>
          </w:tcPr>
          <w:p w14:paraId="16DED110">
            <w:pPr>
              <w:rPr>
                <w:sz w:val="2"/>
                <w:szCs w:val="2"/>
              </w:rPr>
            </w:pPr>
          </w:p>
        </w:tc>
      </w:tr>
    </w:tbl>
    <w:p w14:paraId="693F7703">
      <w:pPr>
        <w:spacing w:after="0"/>
        <w:rPr>
          <w:sz w:val="2"/>
          <w:szCs w:val="2"/>
        </w:rPr>
        <w:sectPr>
          <w:pgSz w:w="11910" w:h="16840"/>
          <w:pgMar w:top="1400" w:right="708" w:bottom="1046" w:left="1417" w:header="720" w:footer="720" w:gutter="0"/>
          <w:cols w:space="720" w:num="1"/>
        </w:sectPr>
      </w:pPr>
    </w:p>
    <w:tbl>
      <w:tblPr>
        <w:tblStyle w:val="6"/>
        <w:tblW w:w="0" w:type="auto"/>
        <w:tblInd w:w="3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
        <w:gridCol w:w="1602"/>
        <w:gridCol w:w="5814"/>
        <w:gridCol w:w="847"/>
      </w:tblGrid>
      <w:tr w14:paraId="6031A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6" w:hRule="atLeast"/>
        </w:trPr>
        <w:tc>
          <w:tcPr>
            <w:tcW w:w="1057" w:type="dxa"/>
            <w:tcBorders>
              <w:top w:val="nil"/>
              <w:right w:val="single" w:color="000000" w:sz="4" w:space="0"/>
            </w:tcBorders>
          </w:tcPr>
          <w:p w14:paraId="75C6CD08">
            <w:pPr>
              <w:pStyle w:val="10"/>
              <w:rPr>
                <w:rFonts w:ascii="Times New Roman"/>
                <w:sz w:val="30"/>
              </w:rPr>
            </w:pPr>
          </w:p>
        </w:tc>
        <w:tc>
          <w:tcPr>
            <w:tcW w:w="1602" w:type="dxa"/>
            <w:tcBorders>
              <w:top w:val="nil"/>
              <w:left w:val="single" w:color="000000" w:sz="4" w:space="0"/>
              <w:right w:val="single" w:color="000000" w:sz="4" w:space="0"/>
            </w:tcBorders>
          </w:tcPr>
          <w:p w14:paraId="3FF5870A">
            <w:pPr>
              <w:pStyle w:val="10"/>
              <w:spacing w:before="6"/>
              <w:ind w:left="506" w:right="110" w:hanging="377"/>
              <w:rPr>
                <w:sz w:val="30"/>
              </w:rPr>
            </w:pPr>
            <w:r>
              <w:rPr>
                <w:sz w:val="30"/>
              </w:rPr>
              <w:t>4</w:t>
            </w:r>
            <w:r>
              <w:rPr>
                <w:spacing w:val="-8"/>
                <w:sz w:val="30"/>
              </w:rPr>
              <w:t xml:space="preserve"> .技术先</w:t>
            </w:r>
            <w:r>
              <w:rPr>
                <w:spacing w:val="-6"/>
                <w:sz w:val="30"/>
              </w:rPr>
              <w:t>进性</w:t>
            </w:r>
          </w:p>
          <w:p w14:paraId="3AE0F6B2">
            <w:pPr>
              <w:pStyle w:val="10"/>
              <w:spacing w:line="370" w:lineRule="exact"/>
              <w:ind w:left="206"/>
              <w:rPr>
                <w:sz w:val="30"/>
              </w:rPr>
            </w:pPr>
            <w:r>
              <w:rPr>
                <w:spacing w:val="-2"/>
                <w:sz w:val="30"/>
              </w:rPr>
              <w:t>（10分</w:t>
            </w:r>
            <w:r>
              <w:rPr>
                <w:spacing w:val="-10"/>
                <w:sz w:val="30"/>
              </w:rPr>
              <w:t>）</w:t>
            </w:r>
          </w:p>
        </w:tc>
        <w:tc>
          <w:tcPr>
            <w:tcW w:w="5814" w:type="dxa"/>
            <w:tcBorders>
              <w:top w:val="nil"/>
              <w:left w:val="single" w:color="000000" w:sz="4" w:space="0"/>
              <w:right w:val="single" w:color="000000" w:sz="4" w:space="0"/>
            </w:tcBorders>
          </w:tcPr>
          <w:p w14:paraId="6186DE3F">
            <w:pPr>
              <w:pStyle w:val="10"/>
              <w:spacing w:before="6"/>
              <w:ind w:left="111" w:right="290"/>
              <w:rPr>
                <w:sz w:val="30"/>
              </w:rPr>
            </w:pPr>
            <w:r>
              <w:rPr>
                <w:spacing w:val="-2"/>
                <w:sz w:val="30"/>
              </w:rPr>
              <w:t>体现所属行业新标准、新技术、新场景应</w:t>
            </w:r>
            <w:r>
              <w:rPr>
                <w:spacing w:val="-1"/>
                <w:sz w:val="30"/>
              </w:rPr>
              <w:t>用，积极应用前沿技术、数字化技术、技</w:t>
            </w:r>
          </w:p>
          <w:p w14:paraId="3C8B358B">
            <w:pPr>
              <w:pStyle w:val="10"/>
              <w:spacing w:line="370" w:lineRule="exact"/>
              <w:ind w:left="111"/>
              <w:rPr>
                <w:sz w:val="30"/>
              </w:rPr>
            </w:pPr>
            <w:r>
              <w:rPr>
                <w:spacing w:val="-2"/>
                <w:sz w:val="30"/>
              </w:rPr>
              <w:t>术选择恰当</w:t>
            </w:r>
          </w:p>
        </w:tc>
        <w:tc>
          <w:tcPr>
            <w:tcW w:w="847" w:type="dxa"/>
            <w:tcBorders>
              <w:top w:val="nil"/>
              <w:left w:val="single" w:color="000000" w:sz="4" w:space="0"/>
            </w:tcBorders>
          </w:tcPr>
          <w:p w14:paraId="748BBE07">
            <w:pPr>
              <w:pStyle w:val="10"/>
              <w:rPr>
                <w:rFonts w:ascii="Times New Roman"/>
                <w:sz w:val="30"/>
              </w:rPr>
            </w:pPr>
          </w:p>
        </w:tc>
      </w:tr>
      <w:tr w14:paraId="26E19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2" w:hRule="atLeast"/>
        </w:trPr>
        <w:tc>
          <w:tcPr>
            <w:tcW w:w="1057" w:type="dxa"/>
            <w:vMerge w:val="restart"/>
            <w:tcBorders>
              <w:right w:val="single" w:color="000000" w:sz="4" w:space="0"/>
            </w:tcBorders>
          </w:tcPr>
          <w:p w14:paraId="21D13E52">
            <w:pPr>
              <w:pStyle w:val="10"/>
              <w:rPr>
                <w:sz w:val="30"/>
              </w:rPr>
            </w:pPr>
          </w:p>
          <w:p w14:paraId="4A5B38DE">
            <w:pPr>
              <w:pStyle w:val="10"/>
              <w:spacing w:before="14"/>
              <w:rPr>
                <w:sz w:val="30"/>
              </w:rPr>
            </w:pPr>
          </w:p>
          <w:p w14:paraId="409EEF1B">
            <w:pPr>
              <w:pStyle w:val="10"/>
              <w:ind w:left="106" w:right="333"/>
              <w:jc w:val="both"/>
              <w:rPr>
                <w:sz w:val="30"/>
              </w:rPr>
            </w:pPr>
            <w:r>
              <w:rPr>
                <w:spacing w:val="-6"/>
                <w:sz w:val="30"/>
              </w:rPr>
              <w:t>舞台道具</w:t>
            </w:r>
            <w:r>
              <w:rPr>
                <w:spacing w:val="-5"/>
                <w:sz w:val="30"/>
              </w:rPr>
              <w:t>设计</w:t>
            </w:r>
          </w:p>
          <w:p w14:paraId="0F0FAEC7">
            <w:pPr>
              <w:pStyle w:val="10"/>
              <w:spacing w:line="386" w:lineRule="exact"/>
              <w:ind w:left="106"/>
              <w:jc w:val="both"/>
              <w:rPr>
                <w:sz w:val="30"/>
              </w:rPr>
            </w:pPr>
            <w:r>
              <w:rPr>
                <w:sz w:val="30"/>
              </w:rPr>
              <w:t>（</w:t>
            </w:r>
            <w:r>
              <w:rPr>
                <w:spacing w:val="1"/>
                <w:sz w:val="30"/>
              </w:rPr>
              <w:t xml:space="preserve"> </w:t>
            </w:r>
            <w:r>
              <w:rPr>
                <w:spacing w:val="-5"/>
                <w:sz w:val="30"/>
              </w:rPr>
              <w:t>30</w:t>
            </w:r>
          </w:p>
          <w:p w14:paraId="4DAF3F9B">
            <w:pPr>
              <w:pStyle w:val="10"/>
              <w:spacing w:line="389" w:lineRule="exact"/>
              <w:ind w:left="106"/>
              <w:jc w:val="both"/>
              <w:rPr>
                <w:sz w:val="30"/>
              </w:rPr>
            </w:pPr>
            <w:r>
              <w:rPr>
                <w:sz w:val="30"/>
              </w:rPr>
              <w:t xml:space="preserve">分 </w:t>
            </w:r>
            <w:r>
              <w:rPr>
                <w:spacing w:val="-10"/>
                <w:sz w:val="30"/>
              </w:rPr>
              <w:t>）</w:t>
            </w:r>
          </w:p>
        </w:tc>
        <w:tc>
          <w:tcPr>
            <w:tcW w:w="1602" w:type="dxa"/>
            <w:tcBorders>
              <w:left w:val="single" w:color="000000" w:sz="4" w:space="0"/>
              <w:bottom w:val="single" w:color="000000" w:sz="4" w:space="0"/>
              <w:right w:val="single" w:color="000000" w:sz="4" w:space="0"/>
            </w:tcBorders>
          </w:tcPr>
          <w:p w14:paraId="2E63D4A3">
            <w:pPr>
              <w:pStyle w:val="10"/>
              <w:ind w:left="506" w:right="183" w:hanging="300"/>
              <w:rPr>
                <w:sz w:val="30"/>
              </w:rPr>
            </w:pPr>
            <w:r>
              <w:rPr>
                <w:spacing w:val="-2"/>
                <w:sz w:val="30"/>
              </w:rPr>
              <w:t>1.操作规</w:t>
            </w:r>
            <w:r>
              <w:rPr>
                <w:spacing w:val="-6"/>
                <w:sz w:val="30"/>
              </w:rPr>
              <w:t>范性</w:t>
            </w:r>
          </w:p>
          <w:p w14:paraId="55AF5C9B">
            <w:pPr>
              <w:pStyle w:val="10"/>
              <w:spacing w:line="364" w:lineRule="exact"/>
              <w:ind w:left="206"/>
              <w:rPr>
                <w:sz w:val="30"/>
              </w:rPr>
            </w:pPr>
            <w:r>
              <w:rPr>
                <w:spacing w:val="-2"/>
                <w:sz w:val="30"/>
              </w:rPr>
              <w:t>（10分</w:t>
            </w:r>
            <w:r>
              <w:rPr>
                <w:spacing w:val="-10"/>
                <w:sz w:val="30"/>
              </w:rPr>
              <w:t>）</w:t>
            </w:r>
          </w:p>
        </w:tc>
        <w:tc>
          <w:tcPr>
            <w:tcW w:w="5814" w:type="dxa"/>
            <w:tcBorders>
              <w:left w:val="single" w:color="000000" w:sz="4" w:space="0"/>
              <w:bottom w:val="single" w:color="000000" w:sz="4" w:space="0"/>
              <w:right w:val="single" w:color="000000" w:sz="4" w:space="0"/>
            </w:tcBorders>
          </w:tcPr>
          <w:p w14:paraId="417FA095">
            <w:pPr>
              <w:pStyle w:val="10"/>
              <w:spacing w:before="386"/>
              <w:ind w:left="111"/>
              <w:rPr>
                <w:sz w:val="30"/>
              </w:rPr>
            </w:pPr>
            <w:r>
              <w:rPr>
                <w:spacing w:val="-1"/>
                <w:sz w:val="30"/>
              </w:rPr>
              <w:t>所有文件存储名称、格式与要求是否正确;</w:t>
            </w:r>
          </w:p>
        </w:tc>
        <w:tc>
          <w:tcPr>
            <w:tcW w:w="847" w:type="dxa"/>
            <w:tcBorders>
              <w:left w:val="single" w:color="000000" w:sz="4" w:space="0"/>
              <w:bottom w:val="single" w:color="000000" w:sz="4" w:space="0"/>
            </w:tcBorders>
          </w:tcPr>
          <w:p w14:paraId="501AE5E0">
            <w:pPr>
              <w:pStyle w:val="10"/>
              <w:rPr>
                <w:rFonts w:ascii="Times New Roman"/>
                <w:sz w:val="30"/>
              </w:rPr>
            </w:pPr>
          </w:p>
        </w:tc>
      </w:tr>
      <w:tr w14:paraId="6EE1E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7" w:hRule="atLeast"/>
        </w:trPr>
        <w:tc>
          <w:tcPr>
            <w:tcW w:w="1057" w:type="dxa"/>
            <w:vMerge w:val="continue"/>
            <w:tcBorders>
              <w:top w:val="nil"/>
              <w:right w:val="single" w:color="000000" w:sz="4" w:space="0"/>
            </w:tcBorders>
          </w:tcPr>
          <w:p w14:paraId="3FDED95B">
            <w:pPr>
              <w:rPr>
                <w:sz w:val="2"/>
                <w:szCs w:val="2"/>
              </w:rPr>
            </w:pPr>
          </w:p>
        </w:tc>
        <w:tc>
          <w:tcPr>
            <w:tcW w:w="1602" w:type="dxa"/>
            <w:tcBorders>
              <w:top w:val="single" w:color="000000" w:sz="4" w:space="0"/>
              <w:left w:val="single" w:color="000000" w:sz="4" w:space="0"/>
              <w:bottom w:val="single" w:color="000000" w:sz="4" w:space="0"/>
              <w:right w:val="single" w:color="000000" w:sz="4" w:space="0"/>
            </w:tcBorders>
          </w:tcPr>
          <w:p w14:paraId="4168280B">
            <w:pPr>
              <w:pStyle w:val="10"/>
              <w:spacing w:before="3"/>
              <w:ind w:left="506" w:right="183" w:hanging="300"/>
              <w:rPr>
                <w:sz w:val="30"/>
              </w:rPr>
            </w:pPr>
            <w:r>
              <w:rPr>
                <w:spacing w:val="-2"/>
                <w:sz w:val="30"/>
              </w:rPr>
              <w:t>2.技能熟</w:t>
            </w:r>
            <w:r>
              <w:rPr>
                <w:spacing w:val="-6"/>
                <w:sz w:val="30"/>
              </w:rPr>
              <w:t>练度</w:t>
            </w:r>
          </w:p>
          <w:p w14:paraId="63253356">
            <w:pPr>
              <w:pStyle w:val="10"/>
              <w:spacing w:line="364" w:lineRule="exact"/>
              <w:ind w:left="206"/>
              <w:rPr>
                <w:sz w:val="30"/>
              </w:rPr>
            </w:pPr>
            <w:r>
              <w:rPr>
                <w:spacing w:val="-2"/>
                <w:sz w:val="30"/>
              </w:rPr>
              <w:t>（10分</w:t>
            </w:r>
            <w:r>
              <w:rPr>
                <w:spacing w:val="-10"/>
                <w:sz w:val="30"/>
              </w:rPr>
              <w:t>）</w:t>
            </w:r>
          </w:p>
        </w:tc>
        <w:tc>
          <w:tcPr>
            <w:tcW w:w="5814" w:type="dxa"/>
            <w:tcBorders>
              <w:top w:val="single" w:color="000000" w:sz="4" w:space="0"/>
              <w:left w:val="single" w:color="000000" w:sz="4" w:space="0"/>
              <w:bottom w:val="single" w:color="000000" w:sz="4" w:space="0"/>
              <w:right w:val="single" w:color="000000" w:sz="4" w:space="0"/>
            </w:tcBorders>
          </w:tcPr>
          <w:p w14:paraId="598AF475">
            <w:pPr>
              <w:pStyle w:val="10"/>
              <w:spacing w:before="3" w:line="389" w:lineRule="exact"/>
              <w:ind w:left="111"/>
              <w:rPr>
                <w:sz w:val="30"/>
              </w:rPr>
            </w:pPr>
            <w:r>
              <w:rPr>
                <w:spacing w:val="-1"/>
                <w:sz w:val="30"/>
              </w:rPr>
              <w:t>道具设计美观主题突出明确，有创意独特</w:t>
            </w:r>
          </w:p>
          <w:p w14:paraId="291DEC63">
            <w:pPr>
              <w:pStyle w:val="10"/>
              <w:spacing w:line="389" w:lineRule="exact"/>
              <w:ind w:left="111"/>
              <w:rPr>
                <w:sz w:val="30"/>
              </w:rPr>
            </w:pPr>
            <w:r>
              <w:rPr>
                <w:spacing w:val="-1"/>
                <w:sz w:val="30"/>
              </w:rPr>
              <w:t>、新颖；道具图形图像绘制完整;工艺选择</w:t>
            </w:r>
          </w:p>
          <w:p w14:paraId="7246C698">
            <w:pPr>
              <w:pStyle w:val="10"/>
              <w:spacing w:line="366" w:lineRule="exact"/>
              <w:ind w:left="111"/>
              <w:rPr>
                <w:sz w:val="30"/>
              </w:rPr>
            </w:pPr>
            <w:r>
              <w:rPr>
                <w:spacing w:val="-2"/>
                <w:sz w:val="30"/>
              </w:rPr>
              <w:t>合适，标注正确;</w:t>
            </w:r>
          </w:p>
        </w:tc>
        <w:tc>
          <w:tcPr>
            <w:tcW w:w="847" w:type="dxa"/>
            <w:tcBorders>
              <w:top w:val="single" w:color="000000" w:sz="4" w:space="0"/>
              <w:left w:val="single" w:color="000000" w:sz="4" w:space="0"/>
              <w:bottom w:val="single" w:color="000000" w:sz="4" w:space="0"/>
            </w:tcBorders>
          </w:tcPr>
          <w:p w14:paraId="00CF7200">
            <w:pPr>
              <w:pStyle w:val="10"/>
              <w:rPr>
                <w:rFonts w:ascii="Times New Roman"/>
                <w:sz w:val="30"/>
              </w:rPr>
            </w:pPr>
          </w:p>
        </w:tc>
      </w:tr>
      <w:tr w14:paraId="2123D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1" w:hRule="atLeast"/>
        </w:trPr>
        <w:tc>
          <w:tcPr>
            <w:tcW w:w="1057" w:type="dxa"/>
            <w:vMerge w:val="continue"/>
            <w:tcBorders>
              <w:top w:val="nil"/>
              <w:right w:val="single" w:color="000000" w:sz="4" w:space="0"/>
            </w:tcBorders>
          </w:tcPr>
          <w:p w14:paraId="64ECAE11">
            <w:pPr>
              <w:rPr>
                <w:sz w:val="2"/>
                <w:szCs w:val="2"/>
              </w:rPr>
            </w:pPr>
          </w:p>
        </w:tc>
        <w:tc>
          <w:tcPr>
            <w:tcW w:w="1602" w:type="dxa"/>
            <w:tcBorders>
              <w:top w:val="single" w:color="000000" w:sz="4" w:space="0"/>
              <w:left w:val="single" w:color="000000" w:sz="4" w:space="0"/>
              <w:right w:val="single" w:color="000000" w:sz="4" w:space="0"/>
            </w:tcBorders>
          </w:tcPr>
          <w:p w14:paraId="37C329EB">
            <w:pPr>
              <w:pStyle w:val="10"/>
              <w:spacing w:before="1"/>
              <w:ind w:left="506" w:right="183" w:hanging="300"/>
              <w:rPr>
                <w:sz w:val="30"/>
              </w:rPr>
            </w:pPr>
            <w:r>
              <w:rPr>
                <w:spacing w:val="-2"/>
                <w:sz w:val="30"/>
              </w:rPr>
              <w:t>3.任务难</w:t>
            </w:r>
            <w:r>
              <w:rPr>
                <w:spacing w:val="-6"/>
                <w:sz w:val="30"/>
              </w:rPr>
              <w:t>易度</w:t>
            </w:r>
          </w:p>
          <w:p w14:paraId="31A0DF2D">
            <w:pPr>
              <w:pStyle w:val="10"/>
              <w:spacing w:line="371" w:lineRule="exact"/>
              <w:ind w:left="206"/>
              <w:rPr>
                <w:sz w:val="30"/>
              </w:rPr>
            </w:pPr>
            <w:r>
              <w:rPr>
                <w:spacing w:val="-2"/>
                <w:sz w:val="30"/>
              </w:rPr>
              <w:t>（10分</w:t>
            </w:r>
            <w:r>
              <w:rPr>
                <w:spacing w:val="-10"/>
                <w:sz w:val="30"/>
              </w:rPr>
              <w:t>）</w:t>
            </w:r>
          </w:p>
        </w:tc>
        <w:tc>
          <w:tcPr>
            <w:tcW w:w="5814" w:type="dxa"/>
            <w:tcBorders>
              <w:top w:val="single" w:color="000000" w:sz="4" w:space="0"/>
              <w:left w:val="single" w:color="000000" w:sz="4" w:space="0"/>
              <w:right w:val="single" w:color="000000" w:sz="4" w:space="0"/>
            </w:tcBorders>
          </w:tcPr>
          <w:p w14:paraId="38246C1E">
            <w:pPr>
              <w:pStyle w:val="10"/>
              <w:spacing w:before="1"/>
              <w:ind w:left="111" w:right="140"/>
              <w:rPr>
                <w:sz w:val="30"/>
              </w:rPr>
            </w:pPr>
            <w:r>
              <w:rPr>
                <w:spacing w:val="-2"/>
                <w:sz w:val="30"/>
              </w:rPr>
              <w:t>道具绘制满足形式美学要求设计规范、合</w:t>
            </w:r>
            <w:r>
              <w:rPr>
                <w:spacing w:val="-1"/>
                <w:sz w:val="30"/>
              </w:rPr>
              <w:t>理；材料选择合适，标注正确;道具文件制</w:t>
            </w:r>
          </w:p>
          <w:p w14:paraId="0FAC944C">
            <w:pPr>
              <w:pStyle w:val="10"/>
              <w:spacing w:line="371" w:lineRule="exact"/>
              <w:ind w:left="111"/>
              <w:rPr>
                <w:sz w:val="30"/>
              </w:rPr>
            </w:pPr>
            <w:r>
              <w:rPr>
                <w:spacing w:val="-1"/>
                <w:sz w:val="30"/>
              </w:rPr>
              <w:t>作精美程度；三视图绘制标注规范准确</w:t>
            </w:r>
          </w:p>
        </w:tc>
        <w:tc>
          <w:tcPr>
            <w:tcW w:w="847" w:type="dxa"/>
            <w:tcBorders>
              <w:top w:val="single" w:color="000000" w:sz="4" w:space="0"/>
              <w:left w:val="single" w:color="000000" w:sz="4" w:space="0"/>
            </w:tcBorders>
          </w:tcPr>
          <w:p w14:paraId="4472B793">
            <w:pPr>
              <w:pStyle w:val="10"/>
              <w:rPr>
                <w:rFonts w:ascii="Times New Roman"/>
                <w:sz w:val="30"/>
              </w:rPr>
            </w:pPr>
          </w:p>
        </w:tc>
      </w:tr>
      <w:tr w14:paraId="7B168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 w:hRule="atLeast"/>
        </w:trPr>
        <w:tc>
          <w:tcPr>
            <w:tcW w:w="1057" w:type="dxa"/>
            <w:vMerge w:val="restart"/>
            <w:tcBorders>
              <w:bottom w:val="single" w:color="000000" w:sz="4" w:space="0"/>
              <w:right w:val="single" w:color="000000" w:sz="4" w:space="0"/>
            </w:tcBorders>
          </w:tcPr>
          <w:p w14:paraId="2A7A1139">
            <w:pPr>
              <w:pStyle w:val="10"/>
              <w:rPr>
                <w:sz w:val="30"/>
              </w:rPr>
            </w:pPr>
          </w:p>
          <w:p w14:paraId="7430B4D9">
            <w:pPr>
              <w:pStyle w:val="10"/>
              <w:rPr>
                <w:sz w:val="30"/>
              </w:rPr>
            </w:pPr>
          </w:p>
          <w:p w14:paraId="706D05FD">
            <w:pPr>
              <w:pStyle w:val="10"/>
              <w:rPr>
                <w:sz w:val="30"/>
              </w:rPr>
            </w:pPr>
          </w:p>
          <w:p w14:paraId="2BF7637F">
            <w:pPr>
              <w:pStyle w:val="10"/>
              <w:rPr>
                <w:sz w:val="30"/>
              </w:rPr>
            </w:pPr>
          </w:p>
          <w:p w14:paraId="3C716A46">
            <w:pPr>
              <w:pStyle w:val="10"/>
              <w:rPr>
                <w:sz w:val="30"/>
              </w:rPr>
            </w:pPr>
          </w:p>
          <w:p w14:paraId="305488F4">
            <w:pPr>
              <w:pStyle w:val="10"/>
              <w:rPr>
                <w:sz w:val="30"/>
              </w:rPr>
            </w:pPr>
          </w:p>
          <w:p w14:paraId="76B8BC3D">
            <w:pPr>
              <w:pStyle w:val="10"/>
              <w:rPr>
                <w:sz w:val="30"/>
              </w:rPr>
            </w:pPr>
          </w:p>
          <w:p w14:paraId="0E2D8F76">
            <w:pPr>
              <w:pStyle w:val="10"/>
              <w:rPr>
                <w:sz w:val="30"/>
              </w:rPr>
            </w:pPr>
          </w:p>
          <w:p w14:paraId="0D854F8F">
            <w:pPr>
              <w:pStyle w:val="10"/>
              <w:spacing w:before="96"/>
              <w:rPr>
                <w:sz w:val="30"/>
              </w:rPr>
            </w:pPr>
          </w:p>
          <w:p w14:paraId="06EF5A2E">
            <w:pPr>
              <w:pStyle w:val="10"/>
              <w:spacing w:before="1"/>
              <w:ind w:left="106" w:right="333"/>
              <w:rPr>
                <w:sz w:val="30"/>
              </w:rPr>
            </w:pPr>
            <w:r>
              <w:rPr>
                <w:spacing w:val="-6"/>
                <w:sz w:val="30"/>
              </w:rPr>
              <w:t>展示</w:t>
            </w:r>
            <w:r>
              <w:rPr>
                <w:spacing w:val="-5"/>
                <w:sz w:val="30"/>
              </w:rPr>
              <w:t>汇报</w:t>
            </w:r>
          </w:p>
          <w:p w14:paraId="38DF3802">
            <w:pPr>
              <w:pStyle w:val="10"/>
              <w:ind w:left="106" w:right="332"/>
              <w:rPr>
                <w:sz w:val="30"/>
              </w:rPr>
            </w:pPr>
            <w:r>
              <w:rPr>
                <w:spacing w:val="-4"/>
                <w:sz w:val="30"/>
              </w:rPr>
              <w:t>（20</w:t>
            </w:r>
            <w:r>
              <w:rPr>
                <w:sz w:val="30"/>
              </w:rPr>
              <w:t>分</w:t>
            </w:r>
            <w:r>
              <w:rPr>
                <w:spacing w:val="-10"/>
                <w:sz w:val="30"/>
              </w:rPr>
              <w:t>）</w:t>
            </w:r>
          </w:p>
        </w:tc>
        <w:tc>
          <w:tcPr>
            <w:tcW w:w="1602" w:type="dxa"/>
            <w:vMerge w:val="restart"/>
            <w:tcBorders>
              <w:left w:val="single" w:color="000000" w:sz="4" w:space="0"/>
              <w:bottom w:val="single" w:color="000000" w:sz="4" w:space="0"/>
              <w:right w:val="single" w:color="000000" w:sz="4" w:space="0"/>
            </w:tcBorders>
          </w:tcPr>
          <w:p w14:paraId="7EA109A4">
            <w:pPr>
              <w:pStyle w:val="10"/>
              <w:rPr>
                <w:sz w:val="30"/>
              </w:rPr>
            </w:pPr>
          </w:p>
          <w:p w14:paraId="5A362724">
            <w:pPr>
              <w:pStyle w:val="10"/>
              <w:spacing w:before="198"/>
              <w:rPr>
                <w:sz w:val="30"/>
              </w:rPr>
            </w:pPr>
          </w:p>
          <w:p w14:paraId="28DE56D9">
            <w:pPr>
              <w:pStyle w:val="10"/>
              <w:spacing w:before="1"/>
              <w:ind w:left="129" w:right="110" w:firstLine="76"/>
              <w:rPr>
                <w:sz w:val="30"/>
              </w:rPr>
            </w:pPr>
            <w:r>
              <w:rPr>
                <w:spacing w:val="-2"/>
                <w:sz w:val="30"/>
              </w:rPr>
              <w:t>1.创新创</w:t>
            </w:r>
            <w:r>
              <w:rPr>
                <w:sz w:val="30"/>
              </w:rPr>
              <w:t>意（5分</w:t>
            </w:r>
            <w:r>
              <w:rPr>
                <w:spacing w:val="-10"/>
                <w:sz w:val="30"/>
              </w:rPr>
              <w:t>）</w:t>
            </w:r>
          </w:p>
        </w:tc>
        <w:tc>
          <w:tcPr>
            <w:tcW w:w="5814" w:type="dxa"/>
            <w:tcBorders>
              <w:left w:val="single" w:color="000000" w:sz="4" w:space="0"/>
              <w:bottom w:val="single" w:color="000000" w:sz="4" w:space="0"/>
              <w:right w:val="single" w:color="000000" w:sz="4" w:space="0"/>
            </w:tcBorders>
          </w:tcPr>
          <w:p w14:paraId="49D8FEB7">
            <w:pPr>
              <w:pStyle w:val="10"/>
              <w:spacing w:line="387" w:lineRule="exact"/>
              <w:ind w:left="111"/>
              <w:rPr>
                <w:sz w:val="30"/>
              </w:rPr>
            </w:pPr>
            <w:r>
              <w:rPr>
                <w:spacing w:val="-1"/>
                <w:sz w:val="30"/>
              </w:rPr>
              <w:t>体现原始创意、创新和团队成员创新精神</w:t>
            </w:r>
          </w:p>
          <w:p w14:paraId="3E77BBD7">
            <w:pPr>
              <w:pStyle w:val="10"/>
              <w:spacing w:line="371" w:lineRule="exact"/>
              <w:ind w:left="111"/>
              <w:rPr>
                <w:sz w:val="30"/>
              </w:rPr>
            </w:pPr>
            <w:r>
              <w:rPr>
                <w:spacing w:val="-2"/>
                <w:sz w:val="30"/>
              </w:rPr>
              <w:t>、创新能力；</w:t>
            </w:r>
          </w:p>
        </w:tc>
        <w:tc>
          <w:tcPr>
            <w:tcW w:w="847" w:type="dxa"/>
            <w:vMerge w:val="restart"/>
            <w:tcBorders>
              <w:left w:val="single" w:color="000000" w:sz="4" w:space="0"/>
              <w:bottom w:val="single" w:color="000000" w:sz="4" w:space="0"/>
            </w:tcBorders>
          </w:tcPr>
          <w:p w14:paraId="0A9E574F">
            <w:pPr>
              <w:pStyle w:val="10"/>
              <w:rPr>
                <w:rFonts w:ascii="Times New Roman"/>
                <w:sz w:val="30"/>
              </w:rPr>
            </w:pPr>
          </w:p>
        </w:tc>
      </w:tr>
      <w:tr w14:paraId="5FC20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5" w:hRule="atLeast"/>
        </w:trPr>
        <w:tc>
          <w:tcPr>
            <w:tcW w:w="1057" w:type="dxa"/>
            <w:vMerge w:val="continue"/>
            <w:tcBorders>
              <w:top w:val="nil"/>
              <w:bottom w:val="single" w:color="000000" w:sz="4" w:space="0"/>
              <w:right w:val="single" w:color="000000" w:sz="4" w:space="0"/>
            </w:tcBorders>
          </w:tcPr>
          <w:p w14:paraId="4CF8289A">
            <w:pPr>
              <w:rPr>
                <w:sz w:val="2"/>
                <w:szCs w:val="2"/>
              </w:rPr>
            </w:pPr>
          </w:p>
        </w:tc>
        <w:tc>
          <w:tcPr>
            <w:tcW w:w="1602" w:type="dxa"/>
            <w:vMerge w:val="continue"/>
            <w:tcBorders>
              <w:top w:val="nil"/>
              <w:left w:val="single" w:color="000000" w:sz="4" w:space="0"/>
              <w:bottom w:val="single" w:color="000000" w:sz="4" w:space="0"/>
              <w:right w:val="single" w:color="000000" w:sz="4" w:space="0"/>
            </w:tcBorders>
          </w:tcPr>
          <w:p w14:paraId="34D2E1FE">
            <w:pPr>
              <w:rPr>
                <w:sz w:val="2"/>
                <w:szCs w:val="2"/>
              </w:rPr>
            </w:pPr>
          </w:p>
        </w:tc>
        <w:tc>
          <w:tcPr>
            <w:tcW w:w="5814" w:type="dxa"/>
            <w:tcBorders>
              <w:top w:val="single" w:color="000000" w:sz="4" w:space="0"/>
              <w:left w:val="single" w:color="000000" w:sz="4" w:space="0"/>
              <w:bottom w:val="single" w:color="000000" w:sz="4" w:space="0"/>
              <w:right w:val="single" w:color="000000" w:sz="4" w:space="0"/>
            </w:tcBorders>
          </w:tcPr>
          <w:p w14:paraId="1A4C028B">
            <w:pPr>
              <w:pStyle w:val="10"/>
              <w:spacing w:before="6" w:line="389" w:lineRule="exact"/>
              <w:ind w:left="111"/>
              <w:rPr>
                <w:sz w:val="30"/>
              </w:rPr>
            </w:pPr>
            <w:r>
              <w:rPr>
                <w:spacing w:val="-1"/>
                <w:sz w:val="30"/>
              </w:rPr>
              <w:t>在要素整合、新技术应用、工艺流程改进</w:t>
            </w:r>
          </w:p>
          <w:p w14:paraId="4F916130">
            <w:pPr>
              <w:pStyle w:val="10"/>
              <w:ind w:left="111" w:right="140"/>
              <w:rPr>
                <w:sz w:val="30"/>
              </w:rPr>
            </w:pPr>
            <w:r>
              <w:rPr>
                <w:spacing w:val="-2"/>
                <w:sz w:val="30"/>
              </w:rPr>
              <w:t>、服务模式优化等方面具有原创性，侧重</w:t>
            </w:r>
            <w:r>
              <w:rPr>
                <w:spacing w:val="-1"/>
                <w:sz w:val="30"/>
              </w:rPr>
              <w:t>加工工艺创新、实用技术创新、产品(技术</w:t>
            </w:r>
          </w:p>
          <w:p w14:paraId="336166B5">
            <w:pPr>
              <w:pStyle w:val="10"/>
              <w:spacing w:line="388" w:lineRule="exact"/>
              <w:ind w:left="111"/>
              <w:rPr>
                <w:sz w:val="30"/>
              </w:rPr>
            </w:pPr>
            <w:r>
              <w:rPr>
                <w:spacing w:val="-1"/>
                <w:sz w:val="30"/>
              </w:rPr>
              <w:t>)数字化改良、应用性优化、民生类创意等</w:t>
            </w:r>
          </w:p>
          <w:p w14:paraId="756DF5F6">
            <w:pPr>
              <w:pStyle w:val="10"/>
              <w:spacing w:line="371" w:lineRule="exact"/>
              <w:ind w:left="111"/>
              <w:rPr>
                <w:sz w:val="30"/>
              </w:rPr>
            </w:pPr>
            <w:r>
              <w:rPr>
                <w:spacing w:val="-10"/>
                <w:sz w:val="30"/>
              </w:rPr>
              <w:t>。</w:t>
            </w:r>
          </w:p>
        </w:tc>
        <w:tc>
          <w:tcPr>
            <w:tcW w:w="847" w:type="dxa"/>
            <w:vMerge w:val="continue"/>
            <w:tcBorders>
              <w:top w:val="nil"/>
              <w:left w:val="single" w:color="000000" w:sz="4" w:space="0"/>
              <w:bottom w:val="single" w:color="000000" w:sz="4" w:space="0"/>
            </w:tcBorders>
          </w:tcPr>
          <w:p w14:paraId="01093A0B">
            <w:pPr>
              <w:rPr>
                <w:sz w:val="2"/>
                <w:szCs w:val="2"/>
              </w:rPr>
            </w:pPr>
          </w:p>
        </w:tc>
      </w:tr>
      <w:tr w14:paraId="6643C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7" w:hRule="atLeast"/>
        </w:trPr>
        <w:tc>
          <w:tcPr>
            <w:tcW w:w="1057" w:type="dxa"/>
            <w:vMerge w:val="continue"/>
            <w:tcBorders>
              <w:top w:val="nil"/>
              <w:bottom w:val="single" w:color="000000" w:sz="4" w:space="0"/>
              <w:right w:val="single" w:color="000000" w:sz="4" w:space="0"/>
            </w:tcBorders>
          </w:tcPr>
          <w:p w14:paraId="24E1FEA0">
            <w:pPr>
              <w:rPr>
                <w:sz w:val="2"/>
                <w:szCs w:val="2"/>
              </w:rPr>
            </w:pPr>
          </w:p>
        </w:tc>
        <w:tc>
          <w:tcPr>
            <w:tcW w:w="1602" w:type="dxa"/>
            <w:vMerge w:val="restart"/>
            <w:tcBorders>
              <w:top w:val="single" w:color="000000" w:sz="4" w:space="0"/>
              <w:left w:val="single" w:color="000000" w:sz="4" w:space="0"/>
              <w:bottom w:val="single" w:color="000000" w:sz="4" w:space="0"/>
              <w:right w:val="single" w:color="000000" w:sz="4" w:space="0"/>
            </w:tcBorders>
          </w:tcPr>
          <w:p w14:paraId="4AB166EB">
            <w:pPr>
              <w:pStyle w:val="10"/>
              <w:rPr>
                <w:sz w:val="30"/>
              </w:rPr>
            </w:pPr>
          </w:p>
          <w:p w14:paraId="22B3A9A6">
            <w:pPr>
              <w:pStyle w:val="10"/>
              <w:spacing w:before="23"/>
              <w:rPr>
                <w:sz w:val="30"/>
              </w:rPr>
            </w:pPr>
          </w:p>
          <w:p w14:paraId="4FB55287">
            <w:pPr>
              <w:pStyle w:val="10"/>
              <w:ind w:left="129" w:right="110" w:firstLine="76"/>
              <w:rPr>
                <w:sz w:val="30"/>
              </w:rPr>
            </w:pPr>
            <w:r>
              <w:rPr>
                <w:spacing w:val="-2"/>
                <w:sz w:val="30"/>
              </w:rPr>
              <w:t>2.职业素</w:t>
            </w:r>
            <w:r>
              <w:rPr>
                <w:sz w:val="30"/>
              </w:rPr>
              <w:t>养（5分</w:t>
            </w:r>
            <w:r>
              <w:rPr>
                <w:spacing w:val="-10"/>
                <w:sz w:val="30"/>
              </w:rPr>
              <w:t>）</w:t>
            </w:r>
          </w:p>
        </w:tc>
        <w:tc>
          <w:tcPr>
            <w:tcW w:w="5814" w:type="dxa"/>
            <w:tcBorders>
              <w:top w:val="single" w:color="000000" w:sz="4" w:space="0"/>
              <w:left w:val="single" w:color="000000" w:sz="4" w:space="0"/>
              <w:bottom w:val="single" w:color="000000" w:sz="4" w:space="0"/>
              <w:right w:val="single" w:color="000000" w:sz="4" w:space="0"/>
            </w:tcBorders>
          </w:tcPr>
          <w:p w14:paraId="32E75AA6">
            <w:pPr>
              <w:pStyle w:val="10"/>
              <w:spacing w:before="6" w:line="389" w:lineRule="exact"/>
              <w:ind w:left="111"/>
              <w:rPr>
                <w:sz w:val="30"/>
              </w:rPr>
            </w:pPr>
            <w:r>
              <w:rPr>
                <w:spacing w:val="-1"/>
                <w:sz w:val="30"/>
              </w:rPr>
              <w:t>诚信守法，尊重知识产权，遵守职业伦理</w:t>
            </w:r>
          </w:p>
          <w:p w14:paraId="5EAA74D4">
            <w:pPr>
              <w:pStyle w:val="10"/>
              <w:spacing w:line="372" w:lineRule="exact"/>
              <w:ind w:left="111"/>
              <w:rPr>
                <w:sz w:val="30"/>
              </w:rPr>
            </w:pPr>
            <w:r>
              <w:rPr>
                <w:spacing w:val="-1"/>
                <w:sz w:val="30"/>
              </w:rPr>
              <w:t>，展现良好职业风貌；</w:t>
            </w:r>
          </w:p>
        </w:tc>
        <w:tc>
          <w:tcPr>
            <w:tcW w:w="847" w:type="dxa"/>
            <w:vMerge w:val="restart"/>
            <w:tcBorders>
              <w:top w:val="single" w:color="000000" w:sz="4" w:space="0"/>
              <w:left w:val="single" w:color="000000" w:sz="4" w:space="0"/>
              <w:bottom w:val="single" w:color="000000" w:sz="4" w:space="0"/>
            </w:tcBorders>
          </w:tcPr>
          <w:p w14:paraId="6D58A6A9">
            <w:pPr>
              <w:pStyle w:val="10"/>
              <w:rPr>
                <w:rFonts w:ascii="Times New Roman"/>
                <w:sz w:val="30"/>
              </w:rPr>
            </w:pPr>
          </w:p>
        </w:tc>
      </w:tr>
      <w:tr w14:paraId="0EF93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8" w:hRule="atLeast"/>
        </w:trPr>
        <w:tc>
          <w:tcPr>
            <w:tcW w:w="1057" w:type="dxa"/>
            <w:vMerge w:val="continue"/>
            <w:tcBorders>
              <w:top w:val="nil"/>
              <w:bottom w:val="single" w:color="000000" w:sz="4" w:space="0"/>
              <w:right w:val="single" w:color="000000" w:sz="4" w:space="0"/>
            </w:tcBorders>
          </w:tcPr>
          <w:p w14:paraId="29B015D4">
            <w:pPr>
              <w:rPr>
                <w:sz w:val="2"/>
                <w:szCs w:val="2"/>
              </w:rPr>
            </w:pPr>
          </w:p>
        </w:tc>
        <w:tc>
          <w:tcPr>
            <w:tcW w:w="1602" w:type="dxa"/>
            <w:vMerge w:val="continue"/>
            <w:tcBorders>
              <w:top w:val="nil"/>
              <w:left w:val="single" w:color="000000" w:sz="4" w:space="0"/>
              <w:bottom w:val="single" w:color="000000" w:sz="4" w:space="0"/>
              <w:right w:val="single" w:color="000000" w:sz="4" w:space="0"/>
            </w:tcBorders>
          </w:tcPr>
          <w:p w14:paraId="0CFF7037">
            <w:pPr>
              <w:rPr>
                <w:sz w:val="2"/>
                <w:szCs w:val="2"/>
              </w:rPr>
            </w:pPr>
          </w:p>
        </w:tc>
        <w:tc>
          <w:tcPr>
            <w:tcW w:w="5814" w:type="dxa"/>
            <w:tcBorders>
              <w:top w:val="single" w:color="000000" w:sz="4" w:space="0"/>
              <w:left w:val="single" w:color="000000" w:sz="4" w:space="0"/>
              <w:bottom w:val="single" w:color="000000" w:sz="4" w:space="0"/>
              <w:right w:val="single" w:color="000000" w:sz="4" w:space="0"/>
            </w:tcBorders>
          </w:tcPr>
          <w:p w14:paraId="026749F6">
            <w:pPr>
              <w:pStyle w:val="10"/>
              <w:spacing w:line="388" w:lineRule="exact"/>
              <w:ind w:left="111" w:right="290"/>
              <w:rPr>
                <w:sz w:val="30"/>
              </w:rPr>
            </w:pPr>
            <w:r>
              <w:rPr>
                <w:spacing w:val="-2"/>
                <w:sz w:val="30"/>
              </w:rPr>
              <w:t>注重细节，精益求精，追求卓越，体现管理意识和质量意；</w:t>
            </w:r>
          </w:p>
        </w:tc>
        <w:tc>
          <w:tcPr>
            <w:tcW w:w="847" w:type="dxa"/>
            <w:vMerge w:val="continue"/>
            <w:tcBorders>
              <w:top w:val="nil"/>
              <w:left w:val="single" w:color="000000" w:sz="4" w:space="0"/>
              <w:bottom w:val="single" w:color="000000" w:sz="4" w:space="0"/>
            </w:tcBorders>
          </w:tcPr>
          <w:p w14:paraId="67BA8C57">
            <w:pPr>
              <w:rPr>
                <w:sz w:val="2"/>
                <w:szCs w:val="2"/>
              </w:rPr>
            </w:pPr>
          </w:p>
        </w:tc>
      </w:tr>
      <w:tr w14:paraId="151C0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8" w:hRule="atLeast"/>
        </w:trPr>
        <w:tc>
          <w:tcPr>
            <w:tcW w:w="1057" w:type="dxa"/>
            <w:vMerge w:val="continue"/>
            <w:tcBorders>
              <w:top w:val="nil"/>
              <w:bottom w:val="single" w:color="000000" w:sz="4" w:space="0"/>
              <w:right w:val="single" w:color="000000" w:sz="4" w:space="0"/>
            </w:tcBorders>
          </w:tcPr>
          <w:p w14:paraId="2D5E38DB">
            <w:pPr>
              <w:rPr>
                <w:sz w:val="2"/>
                <w:szCs w:val="2"/>
              </w:rPr>
            </w:pPr>
          </w:p>
        </w:tc>
        <w:tc>
          <w:tcPr>
            <w:tcW w:w="1602" w:type="dxa"/>
            <w:vMerge w:val="continue"/>
            <w:tcBorders>
              <w:top w:val="nil"/>
              <w:left w:val="single" w:color="000000" w:sz="4" w:space="0"/>
              <w:bottom w:val="single" w:color="000000" w:sz="4" w:space="0"/>
              <w:right w:val="single" w:color="000000" w:sz="4" w:space="0"/>
            </w:tcBorders>
          </w:tcPr>
          <w:p w14:paraId="1216FA53">
            <w:pPr>
              <w:rPr>
                <w:sz w:val="2"/>
                <w:szCs w:val="2"/>
              </w:rPr>
            </w:pPr>
          </w:p>
        </w:tc>
        <w:tc>
          <w:tcPr>
            <w:tcW w:w="5814" w:type="dxa"/>
            <w:tcBorders>
              <w:top w:val="single" w:color="000000" w:sz="4" w:space="0"/>
              <w:left w:val="single" w:color="000000" w:sz="4" w:space="0"/>
              <w:bottom w:val="single" w:color="000000" w:sz="4" w:space="0"/>
              <w:right w:val="single" w:color="000000" w:sz="4" w:space="0"/>
            </w:tcBorders>
          </w:tcPr>
          <w:p w14:paraId="470F1185">
            <w:pPr>
              <w:pStyle w:val="10"/>
              <w:spacing w:line="388" w:lineRule="exact"/>
              <w:ind w:left="111" w:right="290"/>
              <w:rPr>
                <w:sz w:val="30"/>
              </w:rPr>
            </w:pPr>
            <w:r>
              <w:rPr>
                <w:spacing w:val="-2"/>
                <w:sz w:val="30"/>
              </w:rPr>
              <w:t>严格遵守安全规范，具备劳动保护和风险</w:t>
            </w:r>
            <w:r>
              <w:rPr>
                <w:spacing w:val="-4"/>
                <w:sz w:val="30"/>
              </w:rPr>
              <w:t>防范意识</w:t>
            </w:r>
          </w:p>
        </w:tc>
        <w:tc>
          <w:tcPr>
            <w:tcW w:w="847" w:type="dxa"/>
            <w:vMerge w:val="continue"/>
            <w:tcBorders>
              <w:top w:val="nil"/>
              <w:left w:val="single" w:color="000000" w:sz="4" w:space="0"/>
              <w:bottom w:val="single" w:color="000000" w:sz="4" w:space="0"/>
            </w:tcBorders>
          </w:tcPr>
          <w:p w14:paraId="687E727A">
            <w:pPr>
              <w:rPr>
                <w:sz w:val="2"/>
                <w:szCs w:val="2"/>
              </w:rPr>
            </w:pPr>
          </w:p>
        </w:tc>
      </w:tr>
      <w:tr w14:paraId="04A8E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6" w:hRule="atLeast"/>
        </w:trPr>
        <w:tc>
          <w:tcPr>
            <w:tcW w:w="1057" w:type="dxa"/>
            <w:vMerge w:val="continue"/>
            <w:tcBorders>
              <w:top w:val="nil"/>
              <w:bottom w:val="single" w:color="000000" w:sz="4" w:space="0"/>
              <w:right w:val="single" w:color="000000" w:sz="4" w:space="0"/>
            </w:tcBorders>
          </w:tcPr>
          <w:p w14:paraId="2133FD29">
            <w:pPr>
              <w:rPr>
                <w:sz w:val="2"/>
                <w:szCs w:val="2"/>
              </w:rPr>
            </w:pPr>
          </w:p>
        </w:tc>
        <w:tc>
          <w:tcPr>
            <w:tcW w:w="1602" w:type="dxa"/>
            <w:vMerge w:val="restart"/>
            <w:tcBorders>
              <w:top w:val="single" w:color="000000" w:sz="4" w:space="0"/>
              <w:left w:val="single" w:color="000000" w:sz="4" w:space="0"/>
              <w:bottom w:val="single" w:color="000000" w:sz="4" w:space="0"/>
              <w:right w:val="single" w:color="000000" w:sz="4" w:space="0"/>
            </w:tcBorders>
          </w:tcPr>
          <w:p w14:paraId="68F62DE8">
            <w:pPr>
              <w:pStyle w:val="10"/>
              <w:rPr>
                <w:sz w:val="30"/>
              </w:rPr>
            </w:pPr>
          </w:p>
          <w:p w14:paraId="447C7D13">
            <w:pPr>
              <w:pStyle w:val="10"/>
              <w:spacing w:before="246"/>
              <w:rPr>
                <w:sz w:val="30"/>
              </w:rPr>
            </w:pPr>
          </w:p>
          <w:p w14:paraId="332E3798">
            <w:pPr>
              <w:pStyle w:val="10"/>
              <w:ind w:left="129" w:right="110" w:firstLine="76"/>
              <w:rPr>
                <w:sz w:val="30"/>
              </w:rPr>
            </w:pPr>
            <w:r>
              <w:rPr>
                <w:spacing w:val="-2"/>
                <w:sz w:val="30"/>
              </w:rPr>
              <w:t>3.应用价</w:t>
            </w:r>
            <w:r>
              <w:rPr>
                <w:sz w:val="30"/>
              </w:rPr>
              <w:t>值（5分</w:t>
            </w:r>
            <w:r>
              <w:rPr>
                <w:spacing w:val="-10"/>
                <w:sz w:val="30"/>
              </w:rPr>
              <w:t>）</w:t>
            </w:r>
          </w:p>
        </w:tc>
        <w:tc>
          <w:tcPr>
            <w:tcW w:w="5814" w:type="dxa"/>
            <w:tcBorders>
              <w:top w:val="single" w:color="000000" w:sz="4" w:space="0"/>
              <w:left w:val="single" w:color="000000" w:sz="4" w:space="0"/>
              <w:bottom w:val="single" w:color="000000" w:sz="4" w:space="0"/>
              <w:right w:val="single" w:color="000000" w:sz="4" w:space="0"/>
            </w:tcBorders>
          </w:tcPr>
          <w:p w14:paraId="06B4AE56">
            <w:pPr>
              <w:pStyle w:val="10"/>
              <w:spacing w:line="388" w:lineRule="exact"/>
              <w:ind w:left="111" w:right="290"/>
              <w:jc w:val="both"/>
              <w:rPr>
                <w:sz w:val="30"/>
              </w:rPr>
            </w:pPr>
            <w:r>
              <w:rPr>
                <w:spacing w:val="-2"/>
                <w:sz w:val="30"/>
              </w:rPr>
              <w:t>解决方案可直接应用于实践，有效解决生产、生活中的实际问题，契合产业转型升级、区域经济社会发展、乡村振兴、促进高质量就业等国家战略需求；</w:t>
            </w:r>
          </w:p>
        </w:tc>
        <w:tc>
          <w:tcPr>
            <w:tcW w:w="847" w:type="dxa"/>
            <w:vMerge w:val="restart"/>
            <w:tcBorders>
              <w:top w:val="single" w:color="000000" w:sz="4" w:space="0"/>
              <w:left w:val="single" w:color="000000" w:sz="4" w:space="0"/>
              <w:bottom w:val="single" w:color="000000" w:sz="4" w:space="0"/>
            </w:tcBorders>
          </w:tcPr>
          <w:p w14:paraId="288121D5">
            <w:pPr>
              <w:pStyle w:val="10"/>
              <w:rPr>
                <w:rFonts w:ascii="Times New Roman"/>
                <w:sz w:val="30"/>
              </w:rPr>
            </w:pPr>
          </w:p>
        </w:tc>
      </w:tr>
      <w:tr w14:paraId="77832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057" w:type="dxa"/>
            <w:vMerge w:val="continue"/>
            <w:tcBorders>
              <w:top w:val="nil"/>
              <w:bottom w:val="single" w:color="000000" w:sz="4" w:space="0"/>
              <w:right w:val="single" w:color="000000" w:sz="4" w:space="0"/>
            </w:tcBorders>
          </w:tcPr>
          <w:p w14:paraId="7B8CCE00">
            <w:pPr>
              <w:rPr>
                <w:sz w:val="2"/>
                <w:szCs w:val="2"/>
              </w:rPr>
            </w:pPr>
          </w:p>
        </w:tc>
        <w:tc>
          <w:tcPr>
            <w:tcW w:w="1602" w:type="dxa"/>
            <w:vMerge w:val="continue"/>
            <w:tcBorders>
              <w:top w:val="nil"/>
              <w:left w:val="single" w:color="000000" w:sz="4" w:space="0"/>
              <w:bottom w:val="single" w:color="000000" w:sz="4" w:space="0"/>
              <w:right w:val="single" w:color="000000" w:sz="4" w:space="0"/>
            </w:tcBorders>
          </w:tcPr>
          <w:p w14:paraId="07D53D0D">
            <w:pPr>
              <w:rPr>
                <w:sz w:val="2"/>
                <w:szCs w:val="2"/>
              </w:rPr>
            </w:pPr>
          </w:p>
        </w:tc>
        <w:tc>
          <w:tcPr>
            <w:tcW w:w="5814" w:type="dxa"/>
            <w:tcBorders>
              <w:top w:val="single" w:color="000000" w:sz="4" w:space="0"/>
              <w:left w:val="single" w:color="000000" w:sz="4" w:space="0"/>
              <w:bottom w:val="single" w:color="000000" w:sz="4" w:space="0"/>
              <w:right w:val="single" w:color="000000" w:sz="4" w:space="0"/>
            </w:tcBorders>
          </w:tcPr>
          <w:p w14:paraId="1E691B17">
            <w:pPr>
              <w:pStyle w:val="10"/>
              <w:spacing w:before="36"/>
              <w:ind w:left="111"/>
              <w:rPr>
                <w:sz w:val="30"/>
              </w:rPr>
            </w:pPr>
            <w:r>
              <w:rPr>
                <w:spacing w:val="-1"/>
                <w:sz w:val="30"/>
              </w:rPr>
              <w:t>资源利用合理，体现高效益、高质量；</w:t>
            </w:r>
          </w:p>
        </w:tc>
        <w:tc>
          <w:tcPr>
            <w:tcW w:w="847" w:type="dxa"/>
            <w:vMerge w:val="continue"/>
            <w:tcBorders>
              <w:top w:val="nil"/>
              <w:left w:val="single" w:color="000000" w:sz="4" w:space="0"/>
              <w:bottom w:val="single" w:color="000000" w:sz="4" w:space="0"/>
            </w:tcBorders>
          </w:tcPr>
          <w:p w14:paraId="324A95C4">
            <w:pPr>
              <w:rPr>
                <w:sz w:val="2"/>
                <w:szCs w:val="2"/>
              </w:rPr>
            </w:pPr>
          </w:p>
        </w:tc>
      </w:tr>
      <w:tr w14:paraId="0937B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7" w:hRule="atLeast"/>
        </w:trPr>
        <w:tc>
          <w:tcPr>
            <w:tcW w:w="1057" w:type="dxa"/>
            <w:vMerge w:val="continue"/>
            <w:tcBorders>
              <w:top w:val="nil"/>
              <w:bottom w:val="single" w:color="000000" w:sz="4" w:space="0"/>
              <w:right w:val="single" w:color="000000" w:sz="4" w:space="0"/>
            </w:tcBorders>
          </w:tcPr>
          <w:p w14:paraId="00771936">
            <w:pPr>
              <w:rPr>
                <w:sz w:val="2"/>
                <w:szCs w:val="2"/>
              </w:rPr>
            </w:pPr>
          </w:p>
        </w:tc>
        <w:tc>
          <w:tcPr>
            <w:tcW w:w="1602" w:type="dxa"/>
            <w:vMerge w:val="continue"/>
            <w:tcBorders>
              <w:top w:val="nil"/>
              <w:left w:val="single" w:color="000000" w:sz="4" w:space="0"/>
              <w:bottom w:val="single" w:color="000000" w:sz="4" w:space="0"/>
              <w:right w:val="single" w:color="000000" w:sz="4" w:space="0"/>
            </w:tcBorders>
          </w:tcPr>
          <w:p w14:paraId="590FCABD">
            <w:pPr>
              <w:rPr>
                <w:sz w:val="2"/>
                <w:szCs w:val="2"/>
              </w:rPr>
            </w:pPr>
          </w:p>
        </w:tc>
        <w:tc>
          <w:tcPr>
            <w:tcW w:w="5814" w:type="dxa"/>
            <w:tcBorders>
              <w:top w:val="single" w:color="000000" w:sz="4" w:space="0"/>
              <w:left w:val="single" w:color="000000" w:sz="4" w:space="0"/>
              <w:bottom w:val="single" w:color="000000" w:sz="4" w:space="0"/>
              <w:right w:val="single" w:color="000000" w:sz="4" w:space="0"/>
            </w:tcBorders>
          </w:tcPr>
          <w:p w14:paraId="400BB7C9">
            <w:pPr>
              <w:pStyle w:val="10"/>
              <w:spacing w:line="388" w:lineRule="exact"/>
              <w:ind w:left="111" w:right="290"/>
              <w:rPr>
                <w:sz w:val="30"/>
              </w:rPr>
            </w:pPr>
            <w:r>
              <w:rPr>
                <w:spacing w:val="-2"/>
                <w:sz w:val="30"/>
              </w:rPr>
              <w:t>具有良好环保意识，绿色低碳，符合产业未来发展方向</w:t>
            </w:r>
          </w:p>
        </w:tc>
        <w:tc>
          <w:tcPr>
            <w:tcW w:w="847" w:type="dxa"/>
            <w:vMerge w:val="continue"/>
            <w:tcBorders>
              <w:top w:val="nil"/>
              <w:left w:val="single" w:color="000000" w:sz="4" w:space="0"/>
              <w:bottom w:val="single" w:color="000000" w:sz="4" w:space="0"/>
            </w:tcBorders>
          </w:tcPr>
          <w:p w14:paraId="27E9E282">
            <w:pPr>
              <w:rPr>
                <w:sz w:val="2"/>
                <w:szCs w:val="2"/>
              </w:rPr>
            </w:pPr>
          </w:p>
        </w:tc>
      </w:tr>
      <w:tr w14:paraId="69E1D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7" w:hRule="atLeast"/>
        </w:trPr>
        <w:tc>
          <w:tcPr>
            <w:tcW w:w="1057" w:type="dxa"/>
            <w:vMerge w:val="continue"/>
            <w:tcBorders>
              <w:top w:val="nil"/>
              <w:bottom w:val="single" w:color="000000" w:sz="4" w:space="0"/>
              <w:right w:val="single" w:color="000000" w:sz="4" w:space="0"/>
            </w:tcBorders>
          </w:tcPr>
          <w:p w14:paraId="1EC9AC43">
            <w:pPr>
              <w:rPr>
                <w:sz w:val="2"/>
                <w:szCs w:val="2"/>
              </w:rPr>
            </w:pPr>
          </w:p>
        </w:tc>
        <w:tc>
          <w:tcPr>
            <w:tcW w:w="1602" w:type="dxa"/>
            <w:tcBorders>
              <w:top w:val="single" w:color="000000" w:sz="4" w:space="0"/>
              <w:left w:val="single" w:color="000000" w:sz="4" w:space="0"/>
              <w:right w:val="single" w:color="000000" w:sz="4" w:space="0"/>
            </w:tcBorders>
          </w:tcPr>
          <w:p w14:paraId="1D90304D">
            <w:pPr>
              <w:pStyle w:val="10"/>
              <w:spacing w:line="388" w:lineRule="exact"/>
              <w:ind w:left="129" w:right="110" w:firstLine="76"/>
              <w:rPr>
                <w:sz w:val="30"/>
              </w:rPr>
            </w:pPr>
            <w:r>
              <w:rPr>
                <w:spacing w:val="-2"/>
                <w:sz w:val="30"/>
              </w:rPr>
              <w:t>4.展示效</w:t>
            </w:r>
            <w:r>
              <w:rPr>
                <w:sz w:val="30"/>
              </w:rPr>
              <w:t>果（5分</w:t>
            </w:r>
            <w:r>
              <w:rPr>
                <w:spacing w:val="-10"/>
                <w:sz w:val="30"/>
              </w:rPr>
              <w:t>）</w:t>
            </w:r>
          </w:p>
        </w:tc>
        <w:tc>
          <w:tcPr>
            <w:tcW w:w="5814" w:type="dxa"/>
            <w:tcBorders>
              <w:top w:val="single" w:color="000000" w:sz="4" w:space="0"/>
              <w:left w:val="single" w:color="000000" w:sz="4" w:space="0"/>
              <w:right w:val="single" w:color="000000" w:sz="4" w:space="0"/>
            </w:tcBorders>
          </w:tcPr>
          <w:p w14:paraId="5E67EF33">
            <w:pPr>
              <w:pStyle w:val="10"/>
              <w:spacing w:before="6" w:line="389" w:lineRule="exact"/>
              <w:ind w:left="111"/>
              <w:rPr>
                <w:sz w:val="30"/>
              </w:rPr>
            </w:pPr>
            <w:r>
              <w:rPr>
                <w:spacing w:val="-1"/>
                <w:sz w:val="30"/>
              </w:rPr>
              <w:t>比赛中能紧扣主题、条理分明、表达顺畅</w:t>
            </w:r>
          </w:p>
          <w:p w14:paraId="19C961F3">
            <w:pPr>
              <w:pStyle w:val="10"/>
              <w:spacing w:line="372" w:lineRule="exact"/>
              <w:ind w:left="111"/>
              <w:rPr>
                <w:sz w:val="30"/>
              </w:rPr>
            </w:pPr>
            <w:r>
              <w:rPr>
                <w:spacing w:val="-1"/>
                <w:sz w:val="30"/>
              </w:rPr>
              <w:t>、仪态端庄、应变机敏，展现扎实功底。</w:t>
            </w:r>
          </w:p>
        </w:tc>
        <w:tc>
          <w:tcPr>
            <w:tcW w:w="847" w:type="dxa"/>
            <w:tcBorders>
              <w:top w:val="single" w:color="000000" w:sz="4" w:space="0"/>
              <w:left w:val="single" w:color="000000" w:sz="4" w:space="0"/>
            </w:tcBorders>
          </w:tcPr>
          <w:p w14:paraId="531DB28A">
            <w:pPr>
              <w:pStyle w:val="10"/>
              <w:rPr>
                <w:rFonts w:ascii="Times New Roman"/>
                <w:sz w:val="30"/>
              </w:rPr>
            </w:pPr>
          </w:p>
        </w:tc>
      </w:tr>
    </w:tbl>
    <w:p w14:paraId="19039FD0">
      <w:pPr>
        <w:pStyle w:val="10"/>
        <w:spacing w:after="0"/>
        <w:rPr>
          <w:rFonts w:ascii="Times New Roman"/>
          <w:sz w:val="30"/>
        </w:rPr>
        <w:sectPr>
          <w:type w:val="continuous"/>
          <w:pgSz w:w="11910" w:h="16840"/>
          <w:pgMar w:top="1400" w:right="708" w:bottom="280" w:left="1417" w:header="720" w:footer="720" w:gutter="0"/>
          <w:cols w:space="720" w:num="1"/>
        </w:sectPr>
      </w:pPr>
    </w:p>
    <w:p w14:paraId="509B6693">
      <w:pPr>
        <w:pStyle w:val="4"/>
        <w:spacing w:before="34" w:line="360" w:lineRule="auto"/>
        <w:ind w:left="968" w:right="7051" w:hanging="17"/>
      </w:pPr>
      <w:r>
        <w:rPr>
          <w:spacing w:val="-4"/>
        </w:rPr>
        <w:t xml:space="preserve">(二)评分方式 </w:t>
      </w:r>
      <w:r>
        <w:rPr>
          <w:spacing w:val="-2"/>
        </w:rPr>
        <w:t>1.裁判员</w:t>
      </w:r>
    </w:p>
    <w:p w14:paraId="64562A55">
      <w:pPr>
        <w:pStyle w:val="4"/>
        <w:spacing w:line="357" w:lineRule="auto"/>
        <w:ind w:right="1168" w:firstLine="652"/>
      </w:pPr>
      <w:r>
        <w:rPr>
          <w:spacing w:val="6"/>
        </w:rPr>
        <w:t>赛项裁判组成员在裁判长的组织下， 同时在监督员的监</w:t>
      </w:r>
      <w:r>
        <w:rPr>
          <w:spacing w:val="13"/>
        </w:rPr>
        <w:t>督下，裁判针对赛项各模块和评分细则要求独立评分。</w:t>
      </w:r>
    </w:p>
    <w:p w14:paraId="0A6F4E94">
      <w:pPr>
        <w:pStyle w:val="9"/>
        <w:numPr>
          <w:ilvl w:val="0"/>
          <w:numId w:val="10"/>
        </w:numPr>
        <w:tabs>
          <w:tab w:val="left" w:pos="1339"/>
        </w:tabs>
        <w:spacing w:before="3" w:after="0" w:line="240" w:lineRule="auto"/>
        <w:ind w:left="1339" w:right="0" w:hanging="323"/>
        <w:jc w:val="left"/>
        <w:rPr>
          <w:sz w:val="30"/>
        </w:rPr>
      </w:pPr>
      <w:r>
        <w:rPr>
          <w:spacing w:val="8"/>
          <w:sz w:val="30"/>
        </w:rPr>
        <w:t>裁判评分方法</w:t>
      </w:r>
    </w:p>
    <w:p w14:paraId="1403F6B9">
      <w:pPr>
        <w:pStyle w:val="9"/>
        <w:numPr>
          <w:ilvl w:val="0"/>
          <w:numId w:val="11"/>
        </w:numPr>
        <w:tabs>
          <w:tab w:val="left" w:pos="1502"/>
        </w:tabs>
        <w:spacing w:before="193" w:after="0" w:line="360" w:lineRule="auto"/>
        <w:ind w:left="368" w:right="1111" w:firstLine="648"/>
        <w:jc w:val="left"/>
        <w:rPr>
          <w:sz w:val="30"/>
        </w:rPr>
      </w:pPr>
      <w:r>
        <w:rPr>
          <w:spacing w:val="9"/>
          <w:sz w:val="30"/>
        </w:rPr>
        <w:t>竞赛成果评分。围绕竞赛任务模块分为舞台布景方案</w:t>
      </w:r>
      <w:r>
        <w:rPr>
          <w:spacing w:val="10"/>
          <w:sz w:val="30"/>
        </w:rPr>
        <w:t xml:space="preserve">设计、舞台道具设计和展示汇报三个部分，分别占比 </w:t>
      </w:r>
      <w:r>
        <w:rPr>
          <w:spacing w:val="11"/>
          <w:sz w:val="30"/>
        </w:rPr>
        <w:t>50</w:t>
      </w:r>
      <w:r>
        <w:rPr>
          <w:spacing w:val="5"/>
          <w:sz w:val="30"/>
        </w:rPr>
        <w:t>%、</w:t>
      </w:r>
      <w:r>
        <w:rPr>
          <w:sz w:val="30"/>
        </w:rPr>
        <w:t xml:space="preserve"> </w:t>
      </w:r>
      <w:r>
        <w:rPr>
          <w:spacing w:val="10"/>
          <w:sz w:val="30"/>
        </w:rPr>
        <w:t>30%、20</w:t>
      </w:r>
      <w:r>
        <w:rPr>
          <w:spacing w:val="5"/>
          <w:sz w:val="30"/>
        </w:rPr>
        <w:t>%。</w:t>
      </w:r>
    </w:p>
    <w:p w14:paraId="0F2ECD4E">
      <w:pPr>
        <w:pStyle w:val="9"/>
        <w:numPr>
          <w:ilvl w:val="0"/>
          <w:numId w:val="11"/>
        </w:numPr>
        <w:tabs>
          <w:tab w:val="left" w:pos="1494"/>
        </w:tabs>
        <w:spacing w:before="0" w:after="0" w:line="360" w:lineRule="auto"/>
        <w:ind w:left="368" w:right="1267" w:firstLine="643"/>
        <w:jc w:val="left"/>
        <w:rPr>
          <w:sz w:val="30"/>
        </w:rPr>
      </w:pPr>
      <w:r>
        <w:rPr>
          <w:spacing w:val="4"/>
          <w:sz w:val="30"/>
        </w:rPr>
        <w:t xml:space="preserve">评分实行满分 </w:t>
      </w:r>
      <w:r>
        <w:rPr>
          <w:sz w:val="30"/>
        </w:rPr>
        <w:t>100</w:t>
      </w:r>
      <w:r>
        <w:rPr>
          <w:spacing w:val="2"/>
          <w:sz w:val="30"/>
        </w:rPr>
        <w:t xml:space="preserve"> 分制，计算分数时保留小数点后</w:t>
      </w:r>
      <w:r>
        <w:rPr>
          <w:spacing w:val="-4"/>
          <w:sz w:val="30"/>
        </w:rPr>
        <w:t>两位。</w:t>
      </w:r>
    </w:p>
    <w:p w14:paraId="4C2C8348">
      <w:pPr>
        <w:pStyle w:val="9"/>
        <w:numPr>
          <w:ilvl w:val="0"/>
          <w:numId w:val="10"/>
        </w:numPr>
        <w:tabs>
          <w:tab w:val="left" w:pos="1323"/>
        </w:tabs>
        <w:spacing w:before="0" w:after="0" w:line="389" w:lineRule="exact"/>
        <w:ind w:left="1323" w:right="0" w:hanging="319"/>
        <w:jc w:val="left"/>
        <w:rPr>
          <w:sz w:val="30"/>
        </w:rPr>
      </w:pPr>
      <w:r>
        <w:rPr>
          <w:spacing w:val="-3"/>
          <w:sz w:val="30"/>
        </w:rPr>
        <w:t>成绩产生</w:t>
      </w:r>
    </w:p>
    <w:p w14:paraId="2C60034E">
      <w:pPr>
        <w:pStyle w:val="4"/>
        <w:spacing w:before="188" w:line="360" w:lineRule="auto"/>
        <w:ind w:left="1040" w:right="1257" w:hanging="24"/>
      </w:pPr>
      <w:r>
        <w:rPr>
          <w:spacing w:val="10"/>
        </w:rPr>
        <w:t>(1</w:t>
      </w:r>
      <w:r>
        <w:rPr>
          <w:spacing w:val="7"/>
        </w:rPr>
        <w:t>)比赛评分采取分项目计分，累计总分的计分方式；</w:t>
      </w:r>
      <w:r>
        <w:t xml:space="preserve"> </w:t>
      </w:r>
      <w:r>
        <w:rPr>
          <w:spacing w:val="17"/>
        </w:rPr>
        <w:t>(2</w:t>
      </w:r>
      <w:r>
        <w:rPr>
          <w:spacing w:val="15"/>
        </w:rPr>
        <w:t>)比赛成绩将由高到低进行排序，按照排名顺序确定</w:t>
      </w:r>
    </w:p>
    <w:p w14:paraId="46ECD4D4">
      <w:pPr>
        <w:pStyle w:val="4"/>
        <w:spacing w:line="386" w:lineRule="exact"/>
      </w:pPr>
      <w:r>
        <w:rPr>
          <w:spacing w:val="-2"/>
        </w:rPr>
        <w:t>最终奖项；</w:t>
      </w:r>
    </w:p>
    <w:p w14:paraId="43406767">
      <w:pPr>
        <w:pStyle w:val="9"/>
        <w:numPr>
          <w:ilvl w:val="0"/>
          <w:numId w:val="11"/>
        </w:numPr>
        <w:tabs>
          <w:tab w:val="left" w:pos="1465"/>
        </w:tabs>
        <w:spacing w:before="193" w:after="0" w:line="360" w:lineRule="auto"/>
        <w:ind w:left="368" w:right="1099" w:firstLine="628"/>
        <w:jc w:val="left"/>
        <w:rPr>
          <w:sz w:val="30"/>
        </w:rPr>
      </w:pPr>
      <w:r>
        <w:rPr>
          <w:sz w:val="30"/>
        </w:rPr>
        <w:t>若出现总成绩并列情况， 以模块一分值确定排名，如</w:t>
      </w:r>
      <w:r>
        <w:rPr>
          <w:spacing w:val="13"/>
          <w:sz w:val="30"/>
        </w:rPr>
        <w:t>模块一分值依然并列，则以模块二分值确定排名。</w:t>
      </w:r>
    </w:p>
    <w:p w14:paraId="350A6B2D">
      <w:pPr>
        <w:pStyle w:val="9"/>
        <w:numPr>
          <w:ilvl w:val="0"/>
          <w:numId w:val="10"/>
        </w:numPr>
        <w:tabs>
          <w:tab w:val="left" w:pos="1339"/>
        </w:tabs>
        <w:spacing w:before="0" w:after="0" w:line="389" w:lineRule="exact"/>
        <w:ind w:left="1339" w:right="0" w:hanging="323"/>
        <w:jc w:val="left"/>
        <w:rPr>
          <w:sz w:val="30"/>
        </w:rPr>
      </w:pPr>
      <w:r>
        <w:rPr>
          <w:spacing w:val="6"/>
          <w:sz w:val="30"/>
        </w:rPr>
        <w:t>成绩审核</w:t>
      </w:r>
    </w:p>
    <w:p w14:paraId="3D271AEF">
      <w:pPr>
        <w:pStyle w:val="4"/>
        <w:spacing w:before="194" w:line="360" w:lineRule="auto"/>
        <w:ind w:right="1173" w:firstLine="664"/>
        <w:jc w:val="both"/>
      </w:pPr>
      <w:r>
        <w:rPr>
          <w:spacing w:val="13"/>
        </w:rPr>
        <w:t>赛项裁判组负责赛项成绩评定工作，整个评定过程在监督组的监督下完成。裁判长在竞赛结束后规定时间内提交赛</w:t>
      </w:r>
      <w:r>
        <w:t>位评分结果，经复核无误， 由裁判长、监督组长和仲裁组长</w:t>
      </w:r>
      <w:r>
        <w:rPr>
          <w:spacing w:val="11"/>
        </w:rPr>
        <w:t>签字确认，经解密后得到参赛选手的成绩。</w:t>
      </w:r>
    </w:p>
    <w:p w14:paraId="4CFEAC13">
      <w:pPr>
        <w:pStyle w:val="9"/>
        <w:numPr>
          <w:ilvl w:val="0"/>
          <w:numId w:val="10"/>
        </w:numPr>
        <w:tabs>
          <w:tab w:val="left" w:pos="1323"/>
        </w:tabs>
        <w:spacing w:before="0" w:after="0" w:line="385" w:lineRule="exact"/>
        <w:ind w:left="1323" w:right="0" w:hanging="319"/>
        <w:jc w:val="left"/>
        <w:rPr>
          <w:sz w:val="30"/>
        </w:rPr>
      </w:pPr>
      <w:r>
        <w:rPr>
          <w:spacing w:val="-3"/>
          <w:sz w:val="30"/>
        </w:rPr>
        <w:t>成绩公布</w:t>
      </w:r>
    </w:p>
    <w:p w14:paraId="437F22FE">
      <w:pPr>
        <w:pStyle w:val="9"/>
        <w:spacing w:after="0" w:line="385" w:lineRule="exact"/>
        <w:jc w:val="left"/>
        <w:rPr>
          <w:sz w:val="30"/>
        </w:rPr>
        <w:sectPr>
          <w:pgSz w:w="11910" w:h="16840"/>
          <w:pgMar w:top="1780" w:right="708" w:bottom="280" w:left="1417" w:header="720" w:footer="720" w:gutter="0"/>
          <w:cols w:space="720" w:num="1"/>
        </w:sectPr>
      </w:pPr>
    </w:p>
    <w:p w14:paraId="66688C82">
      <w:pPr>
        <w:pStyle w:val="4"/>
        <w:spacing w:before="25" w:line="360" w:lineRule="auto"/>
        <w:ind w:right="1131" w:firstLine="664"/>
        <w:jc w:val="both"/>
      </w:pPr>
      <w:r>
        <w:rPr>
          <w:spacing w:val="13"/>
        </w:rPr>
        <w:t>成绩汇总成最终成绩单后，经裁判长、监督组长、仲裁</w:t>
      </w:r>
      <w:r>
        <w:t>长签字后在比赛群内公布比赛结果，公布 2 小时无异议后于3</w:t>
      </w:r>
      <w:r>
        <w:rPr>
          <w:spacing w:val="-2"/>
        </w:rPr>
        <w:t>日内将赛项总成绩的最终结果录入赛务管理系统。</w:t>
      </w:r>
    </w:p>
    <w:p w14:paraId="694898ED">
      <w:pPr>
        <w:pStyle w:val="2"/>
        <w:spacing w:line="566" w:lineRule="exact"/>
      </w:pPr>
      <w:bookmarkStart w:id="17" w:name="十二、奖项设置"/>
      <w:bookmarkEnd w:id="17"/>
      <w:r>
        <w:rPr>
          <w:spacing w:val="-5"/>
        </w:rPr>
        <w:t>十二、奖项设置</w:t>
      </w:r>
    </w:p>
    <w:p w14:paraId="50899620">
      <w:pPr>
        <w:pStyle w:val="9"/>
        <w:numPr>
          <w:ilvl w:val="0"/>
          <w:numId w:val="12"/>
        </w:numPr>
        <w:tabs>
          <w:tab w:val="left" w:pos="1358"/>
        </w:tabs>
        <w:spacing w:before="286" w:after="0" w:line="360" w:lineRule="auto"/>
        <w:ind w:left="368" w:right="1188" w:firstLine="660"/>
        <w:jc w:val="both"/>
        <w:rPr>
          <w:rFonts w:hint="eastAsia"/>
          <w:spacing w:val="13"/>
          <w:sz w:val="30"/>
          <w:lang w:val="en-US" w:eastAsia="zh-CN"/>
        </w:rPr>
      </w:pPr>
      <w:r>
        <w:rPr>
          <w:rFonts w:hint="eastAsia"/>
          <w:spacing w:val="13"/>
          <w:sz w:val="30"/>
          <w:lang w:val="en-US" w:eastAsia="zh-CN"/>
        </w:rPr>
        <w:t>学生赛设团队奖，教师赛设个人奖。</w:t>
      </w:r>
    </w:p>
    <w:p w14:paraId="24BA8E7D">
      <w:pPr>
        <w:pStyle w:val="9"/>
        <w:numPr>
          <w:ilvl w:val="0"/>
          <w:numId w:val="12"/>
        </w:numPr>
        <w:tabs>
          <w:tab w:val="left" w:pos="1358"/>
        </w:tabs>
        <w:spacing w:before="286" w:after="0" w:line="360" w:lineRule="auto"/>
        <w:ind w:left="368" w:right="1188" w:firstLine="660"/>
        <w:jc w:val="both"/>
        <w:rPr>
          <w:rFonts w:hint="eastAsia"/>
          <w:spacing w:val="13"/>
          <w:sz w:val="30"/>
          <w:lang w:val="en-US" w:eastAsia="zh-CN"/>
        </w:rPr>
      </w:pPr>
      <w:r>
        <w:rPr>
          <w:rFonts w:hint="eastAsia"/>
          <w:spacing w:val="13"/>
          <w:sz w:val="30"/>
          <w:lang w:val="en-US" w:eastAsia="zh-CN"/>
        </w:rPr>
        <w:t>学生团队和教师个人分设一、二、三等奖和优胜奖，各占5%、10%、15%、20%（小数点后四舍五入）。学生团队一、二等奖指导教师获优秀指导教师证书。</w:t>
      </w:r>
    </w:p>
    <w:p w14:paraId="78B9FE6B">
      <w:pPr>
        <w:pStyle w:val="9"/>
        <w:numPr>
          <w:ilvl w:val="0"/>
          <w:numId w:val="12"/>
        </w:numPr>
        <w:tabs>
          <w:tab w:val="left" w:pos="1358"/>
        </w:tabs>
        <w:spacing w:before="286" w:after="0" w:line="360" w:lineRule="auto"/>
        <w:ind w:left="368" w:right="1188" w:firstLine="660"/>
        <w:jc w:val="both"/>
        <w:rPr>
          <w:rFonts w:hint="eastAsia"/>
          <w:spacing w:val="13"/>
          <w:sz w:val="30"/>
          <w:lang w:val="en-US" w:eastAsia="zh-CN"/>
        </w:rPr>
      </w:pPr>
      <w:r>
        <w:rPr>
          <w:rFonts w:hint="eastAsia"/>
          <w:spacing w:val="13"/>
          <w:sz w:val="30"/>
          <w:lang w:val="en-US" w:eastAsia="zh-CN"/>
        </w:rPr>
        <w:t>对参与度高、成绩优异的学校按照累计总积分的前8名授予“技能竞赛先进单位奖”（一、二、三等奖和优胜奖分别计30分、20分、10分、5分）；对支持竞赛的企业，经赛点和企业联合书面申请，由竞赛领导小组办公室认定，授予“技能竞赛企业贡献奖”；对竞赛作出突出贡献的人员，授予“技能竞赛组织工作先进个人”。</w:t>
      </w:r>
    </w:p>
    <w:p w14:paraId="567CA34B">
      <w:pPr>
        <w:pStyle w:val="9"/>
        <w:numPr>
          <w:ilvl w:val="0"/>
          <w:numId w:val="12"/>
        </w:numPr>
        <w:tabs>
          <w:tab w:val="left" w:pos="1358"/>
        </w:tabs>
        <w:spacing w:before="286" w:after="0" w:line="360" w:lineRule="auto"/>
        <w:ind w:left="368" w:right="1188" w:firstLine="660"/>
        <w:jc w:val="both"/>
        <w:rPr>
          <w:rFonts w:hint="eastAsia"/>
          <w:spacing w:val="13"/>
          <w:sz w:val="30"/>
          <w:lang w:val="en-US" w:eastAsia="zh-CN"/>
        </w:rPr>
      </w:pPr>
      <w:r>
        <w:rPr>
          <w:rFonts w:hint="eastAsia"/>
          <w:spacing w:val="13"/>
          <w:sz w:val="30"/>
          <w:lang w:val="en-US" w:eastAsia="zh-CN"/>
        </w:rPr>
        <w:t>培育赛项不举行教师赛、不设奖项和等次、不发证书，其余赛项均为师生同赛。</w:t>
      </w:r>
    </w:p>
    <w:p w14:paraId="7374E467">
      <w:pPr>
        <w:pStyle w:val="2"/>
        <w:spacing w:line="567" w:lineRule="exact"/>
      </w:pPr>
      <w:bookmarkStart w:id="18" w:name="（一）参赛团队奖"/>
      <w:bookmarkEnd w:id="18"/>
      <w:r>
        <w:rPr>
          <w:spacing w:val="-5"/>
        </w:rPr>
        <w:t>十三、赛项预案</w:t>
      </w:r>
    </w:p>
    <w:p w14:paraId="6D4093A6">
      <w:pPr>
        <w:pStyle w:val="9"/>
        <w:numPr>
          <w:ilvl w:val="0"/>
          <w:numId w:val="13"/>
        </w:numPr>
        <w:tabs>
          <w:tab w:val="left" w:pos="1358"/>
        </w:tabs>
        <w:spacing w:before="286" w:after="0" w:line="360" w:lineRule="auto"/>
        <w:ind w:left="368" w:right="1188" w:firstLine="660"/>
        <w:jc w:val="both"/>
        <w:rPr>
          <w:sz w:val="30"/>
        </w:rPr>
      </w:pPr>
      <w:r>
        <w:rPr>
          <w:spacing w:val="13"/>
          <w:sz w:val="30"/>
        </w:rPr>
        <w:t>执委会须在赛前组织专人对比赛现场进行考察，就安全工作提出明确要求。赛场的布置和赛场内的设备，应符合</w:t>
      </w:r>
      <w:r>
        <w:rPr>
          <w:spacing w:val="4"/>
          <w:sz w:val="30"/>
        </w:rPr>
        <w:t>国家有关安全规定。 比赛期间发生意外事故，发现者应第一</w:t>
      </w:r>
      <w:r>
        <w:rPr>
          <w:spacing w:val="3"/>
          <w:sz w:val="30"/>
        </w:rPr>
        <w:t>时间报告执委会， 同时采取措施避免事态扩大。赛项执委会</w:t>
      </w:r>
      <w:r>
        <w:rPr>
          <w:spacing w:val="13"/>
          <w:sz w:val="30"/>
        </w:rPr>
        <w:t>应立即启动预案予以解决并报告大赛执委会。</w:t>
      </w:r>
    </w:p>
    <w:p w14:paraId="7C4CD2C4">
      <w:pPr>
        <w:pStyle w:val="9"/>
        <w:numPr>
          <w:ilvl w:val="0"/>
          <w:numId w:val="13"/>
        </w:numPr>
        <w:tabs>
          <w:tab w:val="left" w:pos="1362"/>
        </w:tabs>
        <w:spacing w:before="25" w:after="0" w:line="360" w:lineRule="auto"/>
        <w:ind w:left="368" w:right="998" w:firstLine="664"/>
        <w:jc w:val="left"/>
        <w:rPr>
          <w:sz w:val="30"/>
        </w:rPr>
      </w:pPr>
      <w:r>
        <w:rPr>
          <w:spacing w:val="13"/>
          <w:sz w:val="30"/>
        </w:rPr>
        <w:t>竞赛承办学校做好竞赛技术平台相关可靠性测试，配合专家组、裁判组共同制定由于设备和软件等出现故障影响比赛的应急处理预案。竞赛过程中若出现技术平台故障，学</w:t>
      </w:r>
      <w:r>
        <w:rPr>
          <w:spacing w:val="7"/>
          <w:sz w:val="30"/>
        </w:rPr>
        <w:t>校必须及时配合裁判长，提出妥善的处置方案， 同时做好现</w:t>
      </w:r>
      <w:r>
        <w:rPr>
          <w:spacing w:val="13"/>
          <w:sz w:val="30"/>
        </w:rPr>
        <w:t>场记录。确保每位选手安全、有序顺利的完成比赛。</w:t>
      </w:r>
    </w:p>
    <w:p w14:paraId="74BE0D9A">
      <w:pPr>
        <w:pStyle w:val="9"/>
        <w:numPr>
          <w:ilvl w:val="0"/>
          <w:numId w:val="13"/>
        </w:numPr>
        <w:tabs>
          <w:tab w:val="left" w:pos="1362"/>
        </w:tabs>
        <w:spacing w:before="25" w:after="0" w:line="360" w:lineRule="auto"/>
        <w:ind w:left="368" w:right="998" w:firstLine="664"/>
        <w:jc w:val="left"/>
        <w:rPr>
          <w:sz w:val="30"/>
        </w:rPr>
      </w:pPr>
      <w:r>
        <w:rPr>
          <w:spacing w:val="13"/>
          <w:sz w:val="30"/>
        </w:rPr>
        <w:t>赛场配备电脑维护人员，若发生计算机无法正常操作</w:t>
      </w:r>
      <w:r>
        <w:rPr>
          <w:sz w:val="30"/>
        </w:rPr>
        <w:t xml:space="preserve"> </w:t>
      </w:r>
      <w:r>
        <w:rPr>
          <w:spacing w:val="13"/>
          <w:sz w:val="30"/>
        </w:rPr>
        <w:t>(死机、停机等)问题，维护人员立即进行电脑维修，现场裁判应及时向裁判长汇报并填写赛场情况记录表签字备案，裁</w:t>
      </w:r>
      <w:r>
        <w:rPr>
          <w:spacing w:val="9"/>
          <w:sz w:val="30"/>
        </w:rPr>
        <w:t>判长依据赛场实际情况确认选手继续竞赛、竞赛时间计算等，</w:t>
      </w:r>
      <w:r>
        <w:rPr>
          <w:spacing w:val="13"/>
          <w:sz w:val="30"/>
        </w:rPr>
        <w:t>即可启用备用设备，并对参赛者延长因维护而耽误的时间。</w:t>
      </w:r>
    </w:p>
    <w:p w14:paraId="1FE761A4">
      <w:pPr>
        <w:pStyle w:val="9"/>
        <w:numPr>
          <w:ilvl w:val="0"/>
          <w:numId w:val="13"/>
        </w:numPr>
        <w:tabs>
          <w:tab w:val="left" w:pos="1370"/>
        </w:tabs>
        <w:spacing w:before="0" w:after="0" w:line="360" w:lineRule="auto"/>
        <w:ind w:left="368" w:right="1137" w:firstLine="667"/>
        <w:jc w:val="both"/>
        <w:rPr>
          <w:sz w:val="30"/>
        </w:rPr>
      </w:pPr>
      <w:r>
        <w:rPr>
          <w:spacing w:val="13"/>
          <w:sz w:val="30"/>
        </w:rPr>
        <w:t>赛场配备计算机专业维修人员，该赛项多配备设备作为备用，若发生故障可以及时调整参赛者到备用设备上，提示场内机修人员进行调修，确保设备正常运行。发生情况现</w:t>
      </w:r>
      <w:r>
        <w:rPr>
          <w:spacing w:val="11"/>
          <w:sz w:val="30"/>
        </w:rPr>
        <w:t>裁判应及时向裁判长汇报，裁判长依据现场情况酌情处理。</w:t>
      </w:r>
    </w:p>
    <w:p w14:paraId="431161B7">
      <w:pPr>
        <w:pStyle w:val="2"/>
        <w:spacing w:line="564" w:lineRule="exact"/>
      </w:pPr>
      <w:r>
        <w:rPr>
          <w:spacing w:val="-5"/>
        </w:rPr>
        <w:t>十四、竞赛须知</w:t>
      </w:r>
    </w:p>
    <w:p w14:paraId="216E9A72">
      <w:pPr>
        <w:pStyle w:val="4"/>
        <w:spacing w:before="280" w:line="360" w:lineRule="auto"/>
        <w:ind w:right="1178" w:firstLine="664"/>
      </w:pPr>
      <w:r>
        <w:rPr>
          <w:spacing w:val="13"/>
        </w:rPr>
        <w:t>所有参赛人员应该树立正确的参赛观，熟悉赛项规程的</w:t>
      </w:r>
      <w:r>
        <w:rPr>
          <w:spacing w:val="10"/>
        </w:rPr>
        <w:t>相关要求，具体要求如下：</w:t>
      </w:r>
    </w:p>
    <w:p w14:paraId="00848A57">
      <w:pPr>
        <w:pStyle w:val="4"/>
        <w:spacing w:line="386" w:lineRule="exact"/>
        <w:ind w:left="963"/>
      </w:pPr>
      <w:r>
        <w:rPr>
          <w:spacing w:val="-4"/>
        </w:rPr>
        <w:t>(一)参赛队须知</w:t>
      </w:r>
    </w:p>
    <w:p w14:paraId="39D34028">
      <w:pPr>
        <w:pStyle w:val="9"/>
        <w:numPr>
          <w:ilvl w:val="0"/>
          <w:numId w:val="14"/>
        </w:numPr>
        <w:tabs>
          <w:tab w:val="left" w:pos="1358"/>
        </w:tabs>
        <w:spacing w:before="195" w:after="0" w:line="360" w:lineRule="auto"/>
        <w:ind w:left="368" w:right="1190" w:firstLine="660"/>
        <w:jc w:val="left"/>
        <w:rPr>
          <w:sz w:val="30"/>
        </w:rPr>
      </w:pPr>
      <w:r>
        <w:rPr>
          <w:spacing w:val="13"/>
          <w:sz w:val="30"/>
        </w:rPr>
        <w:t>领队应由各参赛学校审核后推荐，负责组织本校参赛</w:t>
      </w:r>
      <w:r>
        <w:rPr>
          <w:spacing w:val="-2"/>
          <w:sz w:val="30"/>
        </w:rPr>
        <w:t>队参加各项赛事活动；</w:t>
      </w:r>
    </w:p>
    <w:p w14:paraId="690832CA">
      <w:pPr>
        <w:pStyle w:val="9"/>
        <w:numPr>
          <w:ilvl w:val="0"/>
          <w:numId w:val="14"/>
        </w:numPr>
        <w:tabs>
          <w:tab w:val="left" w:pos="1358"/>
        </w:tabs>
        <w:spacing w:before="0" w:after="0" w:line="386" w:lineRule="exact"/>
        <w:ind w:left="1358" w:right="0" w:hanging="330"/>
        <w:jc w:val="left"/>
        <w:rPr>
          <w:sz w:val="30"/>
        </w:rPr>
      </w:pPr>
      <w:r>
        <w:rPr>
          <w:spacing w:val="12"/>
          <w:sz w:val="30"/>
        </w:rPr>
        <w:t>领队须按时</w:t>
      </w:r>
      <w:r>
        <w:rPr>
          <w:rFonts w:hint="eastAsia"/>
          <w:spacing w:val="12"/>
          <w:sz w:val="30"/>
          <w:lang w:val="en-US" w:eastAsia="zh-CN"/>
        </w:rPr>
        <w:t>加群</w:t>
      </w:r>
      <w:r>
        <w:rPr>
          <w:spacing w:val="12"/>
          <w:sz w:val="30"/>
        </w:rPr>
        <w:t>，</w:t>
      </w:r>
      <w:r>
        <w:rPr>
          <w:rFonts w:hint="eastAsia"/>
          <w:spacing w:val="12"/>
          <w:sz w:val="30"/>
          <w:lang w:val="en-US" w:eastAsia="zh-CN"/>
        </w:rPr>
        <w:t>传达赛项通知，</w:t>
      </w:r>
      <w:r>
        <w:rPr>
          <w:spacing w:val="12"/>
          <w:sz w:val="30"/>
        </w:rPr>
        <w:t>不得无故缺席；</w:t>
      </w:r>
    </w:p>
    <w:p w14:paraId="7C443E6C">
      <w:pPr>
        <w:pStyle w:val="9"/>
        <w:numPr>
          <w:ilvl w:val="0"/>
          <w:numId w:val="14"/>
        </w:numPr>
        <w:tabs>
          <w:tab w:val="left" w:pos="1362"/>
        </w:tabs>
        <w:spacing w:before="193" w:after="0" w:line="360" w:lineRule="auto"/>
        <w:ind w:left="368" w:right="1161" w:firstLine="664"/>
        <w:jc w:val="left"/>
        <w:rPr>
          <w:sz w:val="30"/>
        </w:rPr>
      </w:pPr>
      <w:r>
        <w:rPr>
          <w:spacing w:val="13"/>
          <w:sz w:val="30"/>
        </w:rPr>
        <w:t>领队应积极做好本校参赛队的服务工作，协调参赛队</w:t>
      </w:r>
      <w:r>
        <w:rPr>
          <w:spacing w:val="11"/>
          <w:sz w:val="30"/>
        </w:rPr>
        <w:t>与赛项组织机构及承办院校的对接工作；</w:t>
      </w:r>
    </w:p>
    <w:p w14:paraId="6B52F4BA">
      <w:pPr>
        <w:pStyle w:val="9"/>
        <w:numPr>
          <w:ilvl w:val="0"/>
          <w:numId w:val="14"/>
        </w:numPr>
        <w:tabs>
          <w:tab w:val="left" w:pos="1442"/>
        </w:tabs>
        <w:spacing w:before="25" w:after="0" w:line="360" w:lineRule="auto"/>
        <w:ind w:left="368" w:right="1130" w:firstLine="715"/>
        <w:jc w:val="both"/>
        <w:rPr>
          <w:sz w:val="30"/>
        </w:rPr>
      </w:pPr>
      <w:r>
        <w:rPr>
          <w:spacing w:val="13"/>
          <w:sz w:val="30"/>
        </w:rPr>
        <w:t>领队负责申诉工作。参赛队认为存在不符合竞赛规定</w:t>
      </w:r>
      <w:r>
        <w:rPr>
          <w:spacing w:val="8"/>
          <w:sz w:val="30"/>
        </w:rPr>
        <w:t>的设备、工具、软件，有失公正的评判、奖励， 以及工作人</w:t>
      </w:r>
      <w:r>
        <w:rPr>
          <w:spacing w:val="10"/>
          <w:sz w:val="30"/>
        </w:rPr>
        <w:t xml:space="preserve">员的违规行为等情况时，须由领队在该赛项竞赛结束后 </w:t>
      </w:r>
      <w:r>
        <w:rPr>
          <w:sz w:val="30"/>
        </w:rPr>
        <w:t>2 小</w:t>
      </w:r>
      <w:r>
        <w:rPr>
          <w:spacing w:val="-2"/>
          <w:sz w:val="30"/>
        </w:rPr>
        <w:t>时内，向赛项仲裁组提交书面申诉材料；</w:t>
      </w:r>
      <w:r>
        <w:rPr>
          <w:spacing w:val="24"/>
          <w:sz w:val="30"/>
        </w:rPr>
        <w:t>领队应积极做好本校参赛队安全及文明参赛的教育</w:t>
      </w:r>
      <w:r>
        <w:rPr>
          <w:spacing w:val="13"/>
          <w:sz w:val="30"/>
        </w:rPr>
        <w:t>与培训，引导和教育本校参赛指导教师和学生正确对待参赛工作，积极配合赛项组织机构工作。明确要求指导教师和参</w:t>
      </w:r>
      <w:r>
        <w:rPr>
          <w:spacing w:val="14"/>
          <w:sz w:val="30"/>
        </w:rPr>
        <w:t>赛选手按制度规定的程序处理比赛过程中出现的争议问题，</w:t>
      </w:r>
      <w:r>
        <w:rPr>
          <w:spacing w:val="12"/>
          <w:sz w:val="30"/>
        </w:rPr>
        <w:t>不得利用比赛相关的微信群、</w:t>
      </w:r>
      <w:r>
        <w:rPr>
          <w:sz w:val="30"/>
        </w:rPr>
        <w:t>QQ</w:t>
      </w:r>
      <w:r>
        <w:rPr>
          <w:spacing w:val="6"/>
          <w:sz w:val="30"/>
        </w:rPr>
        <w:t xml:space="preserve"> 群等平台发表虚假信息和不</w:t>
      </w:r>
      <w:r>
        <w:rPr>
          <w:spacing w:val="-4"/>
          <w:sz w:val="30"/>
        </w:rPr>
        <w:t>当言论；</w:t>
      </w:r>
    </w:p>
    <w:p w14:paraId="5C982800">
      <w:pPr>
        <w:pStyle w:val="9"/>
        <w:numPr>
          <w:ilvl w:val="0"/>
          <w:numId w:val="14"/>
        </w:numPr>
        <w:tabs>
          <w:tab w:val="left" w:pos="1442"/>
        </w:tabs>
        <w:spacing w:before="0" w:after="0" w:line="360" w:lineRule="auto"/>
        <w:ind w:left="368" w:right="1125" w:firstLine="715"/>
        <w:jc w:val="left"/>
        <w:rPr>
          <w:sz w:val="30"/>
        </w:rPr>
      </w:pPr>
      <w:r>
        <w:rPr>
          <w:spacing w:val="25"/>
          <w:sz w:val="30"/>
        </w:rPr>
        <w:t>领队应该根据赛项规程要求做好参赛选手保险办理</w:t>
      </w:r>
      <w:r>
        <w:rPr>
          <w:spacing w:val="11"/>
          <w:sz w:val="30"/>
        </w:rPr>
        <w:t>工作，并积极做好选手的安全教育；</w:t>
      </w:r>
    </w:p>
    <w:p w14:paraId="641A45E8">
      <w:pPr>
        <w:pStyle w:val="9"/>
        <w:numPr>
          <w:ilvl w:val="0"/>
          <w:numId w:val="14"/>
        </w:numPr>
        <w:tabs>
          <w:tab w:val="left" w:pos="1362"/>
        </w:tabs>
        <w:spacing w:before="0" w:after="0" w:line="360" w:lineRule="auto"/>
        <w:ind w:left="368" w:right="1161" w:firstLine="664"/>
        <w:jc w:val="both"/>
        <w:rPr>
          <w:sz w:val="30"/>
        </w:rPr>
      </w:pPr>
      <w:r>
        <w:rPr>
          <w:spacing w:val="13"/>
          <w:sz w:val="30"/>
        </w:rPr>
        <w:t>各学校参赛队组成后，须制定相关管理制度，落实安全责任制，确定安全责任人，签订安全承诺书，与赛项责任单位一起共同确保参赛期间参赛人员的人身财产安全；</w:t>
      </w:r>
    </w:p>
    <w:p w14:paraId="53EEABCE">
      <w:pPr>
        <w:pStyle w:val="9"/>
        <w:numPr>
          <w:ilvl w:val="0"/>
          <w:numId w:val="14"/>
        </w:numPr>
        <w:tabs>
          <w:tab w:val="left" w:pos="1370"/>
        </w:tabs>
        <w:spacing w:before="0" w:after="0" w:line="360" w:lineRule="auto"/>
        <w:ind w:left="368" w:right="1140" w:firstLine="667"/>
        <w:jc w:val="left"/>
        <w:rPr>
          <w:sz w:val="30"/>
        </w:rPr>
      </w:pPr>
      <w:r>
        <w:rPr>
          <w:spacing w:val="13"/>
          <w:sz w:val="30"/>
        </w:rPr>
        <w:t>各参赛单位须加强对参赛人员的安全管理及教育，并</w:t>
      </w:r>
      <w:r>
        <w:rPr>
          <w:spacing w:val="-2"/>
          <w:sz w:val="30"/>
        </w:rPr>
        <w:t>与赛场安全管理对接；</w:t>
      </w:r>
    </w:p>
    <w:p w14:paraId="73CB02F9">
      <w:pPr>
        <w:pStyle w:val="9"/>
        <w:numPr>
          <w:ilvl w:val="0"/>
          <w:numId w:val="14"/>
        </w:numPr>
        <w:tabs>
          <w:tab w:val="left" w:pos="1418"/>
        </w:tabs>
        <w:spacing w:before="0" w:after="0" w:line="360" w:lineRule="auto"/>
        <w:ind w:left="368" w:right="1152" w:firstLine="655"/>
        <w:jc w:val="both"/>
        <w:rPr>
          <w:sz w:val="30"/>
        </w:rPr>
      </w:pPr>
      <w:r>
        <w:rPr>
          <w:spacing w:val="11"/>
          <w:sz w:val="30"/>
        </w:rPr>
        <w:t>因参赛队伍原因造成重大安全事故的，取消其获奖资</w:t>
      </w:r>
      <w:r>
        <w:rPr>
          <w:spacing w:val="13"/>
          <w:sz w:val="30"/>
        </w:rPr>
        <w:t>格。参赛队伍有发生重大安全事故隐患，经赛场工作人员提示、警告无效的，可取消其继续比赛的资格。</w:t>
      </w:r>
    </w:p>
    <w:p w14:paraId="3E997939">
      <w:pPr>
        <w:pStyle w:val="4"/>
        <w:spacing w:line="387" w:lineRule="exact"/>
        <w:ind w:left="973"/>
      </w:pPr>
      <w:r>
        <w:rPr>
          <w:spacing w:val="-2"/>
        </w:rPr>
        <w:t>(二)指导教师须知</w:t>
      </w:r>
    </w:p>
    <w:p w14:paraId="6DC6A8F8">
      <w:pPr>
        <w:pStyle w:val="9"/>
        <w:numPr>
          <w:ilvl w:val="0"/>
          <w:numId w:val="15"/>
        </w:numPr>
        <w:tabs>
          <w:tab w:val="left" w:pos="1365"/>
        </w:tabs>
        <w:spacing w:before="175" w:after="0" w:line="360" w:lineRule="auto"/>
        <w:ind w:left="368" w:right="986" w:firstLine="660"/>
        <w:jc w:val="both"/>
        <w:rPr>
          <w:sz w:val="30"/>
        </w:rPr>
      </w:pPr>
      <w:r>
        <w:rPr>
          <w:spacing w:val="20"/>
          <w:sz w:val="30"/>
        </w:rPr>
        <w:t>各代表队领队要坚决执行竞赛的各项规定，加强对参</w:t>
      </w:r>
      <w:r>
        <w:rPr>
          <w:spacing w:val="10"/>
          <w:sz w:val="30"/>
        </w:rPr>
        <w:t>赛人员的管理， 做好赛前准备工作，督促选手带好证件等竞</w:t>
      </w:r>
      <w:r>
        <w:rPr>
          <w:spacing w:val="-2"/>
          <w:sz w:val="30"/>
        </w:rPr>
        <w:t>赛相关材料；</w:t>
      </w:r>
    </w:p>
    <w:p w14:paraId="0AB8F6A8">
      <w:pPr>
        <w:pStyle w:val="9"/>
        <w:numPr>
          <w:ilvl w:val="0"/>
          <w:numId w:val="15"/>
        </w:numPr>
        <w:tabs>
          <w:tab w:val="left" w:pos="1346"/>
        </w:tabs>
        <w:spacing w:before="25" w:after="0" w:line="360" w:lineRule="auto"/>
        <w:ind w:left="368" w:right="1156" w:firstLine="652"/>
        <w:jc w:val="both"/>
        <w:rPr>
          <w:sz w:val="30"/>
        </w:rPr>
      </w:pPr>
      <w:r>
        <w:rPr>
          <w:spacing w:val="-2"/>
          <w:sz w:val="30"/>
        </w:rPr>
        <w:t>竞赛过程中，除参加当场次竞赛的选手、执行裁判员、</w:t>
      </w:r>
      <w:r>
        <w:rPr>
          <w:spacing w:val="18"/>
          <w:sz w:val="30"/>
        </w:rPr>
        <w:t>现场工作人员和经批准的人员外，领队、指导教师及其他人</w:t>
      </w:r>
      <w:r>
        <w:rPr>
          <w:spacing w:val="10"/>
          <w:sz w:val="30"/>
        </w:rPr>
        <w:t>员一律不得进入竞赛现场。</w:t>
      </w:r>
    </w:p>
    <w:p w14:paraId="358A1950">
      <w:pPr>
        <w:pStyle w:val="9"/>
        <w:numPr>
          <w:ilvl w:val="0"/>
          <w:numId w:val="15"/>
        </w:numPr>
        <w:tabs>
          <w:tab w:val="left" w:pos="1346"/>
        </w:tabs>
        <w:spacing w:before="25" w:after="0" w:line="360" w:lineRule="auto"/>
        <w:ind w:left="368" w:right="1156" w:firstLine="652"/>
        <w:jc w:val="both"/>
        <w:rPr>
          <w:sz w:val="30"/>
        </w:rPr>
      </w:pPr>
      <w:r>
        <w:rPr>
          <w:spacing w:val="3"/>
          <w:sz w:val="30"/>
        </w:rPr>
        <w:t>应 自觉遵守大赛各项制度，尊重专家、裁判、仲裁及</w:t>
      </w:r>
      <w:r>
        <w:rPr>
          <w:spacing w:val="9"/>
          <w:sz w:val="30"/>
        </w:rPr>
        <w:t>赛项承办单位工作人员。</w:t>
      </w:r>
    </w:p>
    <w:p w14:paraId="0CA92C31">
      <w:pPr>
        <w:pStyle w:val="4"/>
        <w:spacing w:line="360" w:lineRule="auto"/>
        <w:ind w:right="1111" w:firstLine="696"/>
        <w:jc w:val="both"/>
      </w:pPr>
      <w:r>
        <w:rPr>
          <w:spacing w:val="23"/>
        </w:rPr>
        <w:t>4</w:t>
      </w:r>
      <w:r>
        <w:rPr>
          <w:spacing w:val="21"/>
        </w:rPr>
        <w:t>、参赛代表队若对竞赛过程有异议，按照赛项指南规</w:t>
      </w:r>
      <w:r>
        <w:rPr>
          <w:spacing w:val="14"/>
        </w:rPr>
        <w:t>定和大赛制度与裁判、工作人员进行充分沟通或赛后提出申诉，不得在网络、微信群等各种媒体发表、传播有待核实信息和过激言论。对比赛过程中的争议问题，要按大赛制度规</w:t>
      </w:r>
      <w:r>
        <w:rPr>
          <w:spacing w:val="11"/>
        </w:rPr>
        <w:t>定程序处理，不得采取过激行为。</w:t>
      </w:r>
    </w:p>
    <w:p w14:paraId="09280BCA">
      <w:pPr>
        <w:pStyle w:val="4"/>
        <w:spacing w:line="360" w:lineRule="auto"/>
        <w:ind w:right="1125" w:firstLine="715"/>
        <w:jc w:val="both"/>
      </w:pPr>
      <w:r>
        <w:rPr>
          <w:spacing w:val="12"/>
        </w:rPr>
        <w:t>5</w:t>
      </w:r>
      <w:r>
        <w:rPr>
          <w:spacing w:val="15"/>
        </w:rPr>
        <w:t>. 指导老师应及时查看大赛专用网页有关赛项的通知</w:t>
      </w:r>
      <w:r>
        <w:rPr>
          <w:spacing w:val="14"/>
        </w:rPr>
        <w:t>和内容，认真研究和掌握本赛项竞赛的规程、技术规范和赛</w:t>
      </w:r>
      <w:r>
        <w:rPr>
          <w:spacing w:val="13"/>
        </w:rPr>
        <w:t>场要求，指导选手做好赛前的一切技术准备和竞赛准备。</w:t>
      </w:r>
    </w:p>
    <w:p w14:paraId="681F8ADB">
      <w:pPr>
        <w:pStyle w:val="4"/>
        <w:spacing w:line="385" w:lineRule="exact"/>
        <w:ind w:left="973"/>
      </w:pPr>
      <w:r>
        <w:rPr>
          <w:spacing w:val="-2"/>
        </w:rPr>
        <w:t>(三)参赛选手须知</w:t>
      </w:r>
    </w:p>
    <w:p w14:paraId="1347BF1C">
      <w:pPr>
        <w:pStyle w:val="9"/>
        <w:numPr>
          <w:ilvl w:val="0"/>
          <w:numId w:val="16"/>
        </w:numPr>
        <w:tabs>
          <w:tab w:val="left" w:pos="1358"/>
        </w:tabs>
        <w:spacing w:before="186" w:after="0" w:line="360" w:lineRule="auto"/>
        <w:ind w:left="368" w:right="1190" w:firstLine="660"/>
        <w:jc w:val="left"/>
        <w:rPr>
          <w:sz w:val="30"/>
        </w:rPr>
      </w:pPr>
      <w:r>
        <w:rPr>
          <w:spacing w:val="13"/>
          <w:sz w:val="30"/>
        </w:rPr>
        <w:t>须认真如实填写报名表内容，弄虚作假者，将取消竞</w:t>
      </w:r>
      <w:r>
        <w:rPr>
          <w:spacing w:val="3"/>
          <w:sz w:val="30"/>
        </w:rPr>
        <w:t>赛资格和竞赛成绩；</w:t>
      </w:r>
    </w:p>
    <w:p w14:paraId="6D323853">
      <w:pPr>
        <w:pStyle w:val="9"/>
        <w:numPr>
          <w:ilvl w:val="0"/>
          <w:numId w:val="16"/>
        </w:numPr>
        <w:tabs>
          <w:tab w:val="left" w:pos="1358"/>
        </w:tabs>
        <w:spacing w:before="0" w:after="0" w:line="386" w:lineRule="exact"/>
        <w:ind w:left="1358" w:right="0" w:hanging="330"/>
        <w:jc w:val="left"/>
        <w:rPr>
          <w:sz w:val="30"/>
        </w:rPr>
      </w:pPr>
      <w:r>
        <w:rPr>
          <w:spacing w:val="12"/>
          <w:sz w:val="30"/>
        </w:rPr>
        <w:t>应按大赛统一安排时间熟悉赛场，参赛选手凭身份证</w:t>
      </w:r>
    </w:p>
    <w:p w14:paraId="59637047">
      <w:pPr>
        <w:pStyle w:val="4"/>
        <w:spacing w:before="193" w:line="360" w:lineRule="auto"/>
        <w:ind w:right="1240"/>
      </w:pPr>
      <w:r>
        <w:rPr>
          <w:spacing w:val="6"/>
        </w:rPr>
        <w:t>、学生证 、参赛证 、赛位牌按照赛程安排和规定时间前往</w:t>
      </w:r>
      <w:r>
        <w:rPr>
          <w:spacing w:val="1"/>
        </w:rPr>
        <w:t>指定地点参加竞赛；</w:t>
      </w:r>
    </w:p>
    <w:p w14:paraId="67C66D71">
      <w:pPr>
        <w:pStyle w:val="9"/>
        <w:numPr>
          <w:ilvl w:val="0"/>
          <w:numId w:val="16"/>
        </w:numPr>
        <w:tabs>
          <w:tab w:val="left" w:pos="1362"/>
        </w:tabs>
        <w:spacing w:before="0" w:after="0" w:line="360" w:lineRule="auto"/>
        <w:ind w:left="368" w:right="1161" w:firstLine="664"/>
        <w:jc w:val="left"/>
        <w:rPr>
          <w:sz w:val="30"/>
        </w:rPr>
      </w:pPr>
      <w:r>
        <w:rPr>
          <w:spacing w:val="13"/>
          <w:sz w:val="30"/>
        </w:rPr>
        <w:t>进入赛场后，选手先测试本工位电脑，如有问题及时</w:t>
      </w:r>
      <w:r>
        <w:rPr>
          <w:spacing w:val="-2"/>
          <w:sz w:val="30"/>
        </w:rPr>
        <w:t>与监考教师提出；</w:t>
      </w:r>
    </w:p>
    <w:p w14:paraId="1067E231">
      <w:pPr>
        <w:pStyle w:val="9"/>
        <w:numPr>
          <w:ilvl w:val="0"/>
          <w:numId w:val="16"/>
        </w:numPr>
        <w:tabs>
          <w:tab w:val="left" w:pos="1323"/>
        </w:tabs>
        <w:spacing w:before="0" w:after="0" w:line="386" w:lineRule="exact"/>
        <w:ind w:left="1323" w:right="0" w:hanging="319"/>
        <w:jc w:val="left"/>
        <w:rPr>
          <w:sz w:val="30"/>
        </w:rPr>
      </w:pPr>
      <w:r>
        <w:rPr>
          <w:sz w:val="30"/>
        </w:rPr>
        <w:t>开赛</w:t>
      </w:r>
      <w:r>
        <w:rPr>
          <w:spacing w:val="16"/>
          <w:w w:val="150"/>
          <w:sz w:val="30"/>
        </w:rPr>
        <w:t xml:space="preserve"> </w:t>
      </w:r>
      <w:r>
        <w:rPr>
          <w:sz w:val="30"/>
        </w:rPr>
        <w:t>15</w:t>
      </w:r>
      <w:r>
        <w:rPr>
          <w:spacing w:val="28"/>
          <w:w w:val="150"/>
          <w:sz w:val="30"/>
        </w:rPr>
        <w:t xml:space="preserve"> </w:t>
      </w:r>
      <w:r>
        <w:rPr>
          <w:spacing w:val="-1"/>
          <w:sz w:val="30"/>
        </w:rPr>
        <w:t>分钟后，如仍未进入赛场，按弃权处理；</w:t>
      </w:r>
    </w:p>
    <w:p w14:paraId="20D429CB">
      <w:pPr>
        <w:pStyle w:val="9"/>
        <w:numPr>
          <w:ilvl w:val="0"/>
          <w:numId w:val="16"/>
        </w:numPr>
        <w:tabs>
          <w:tab w:val="left" w:pos="1362"/>
        </w:tabs>
        <w:spacing w:before="192" w:after="0" w:line="360" w:lineRule="auto"/>
        <w:ind w:left="368" w:right="1161" w:firstLine="664"/>
        <w:jc w:val="left"/>
        <w:rPr>
          <w:sz w:val="30"/>
        </w:rPr>
      </w:pPr>
      <w:r>
        <w:rPr>
          <w:spacing w:val="13"/>
          <w:sz w:val="30"/>
        </w:rPr>
        <w:t>须按照竞赛任务书的要求完成竞赛任务，并将竞赛相</w:t>
      </w:r>
      <w:r>
        <w:rPr>
          <w:spacing w:val="11"/>
          <w:sz w:val="30"/>
        </w:rPr>
        <w:t>关文档按要求存储到相应设备上；</w:t>
      </w:r>
    </w:p>
    <w:p w14:paraId="13DF11FE">
      <w:pPr>
        <w:pStyle w:val="9"/>
        <w:numPr>
          <w:ilvl w:val="0"/>
          <w:numId w:val="16"/>
        </w:numPr>
        <w:tabs>
          <w:tab w:val="left" w:pos="1370"/>
        </w:tabs>
        <w:spacing w:before="25" w:after="0" w:line="360" w:lineRule="auto"/>
        <w:ind w:left="368" w:right="1137" w:firstLine="667"/>
        <w:jc w:val="both"/>
        <w:rPr>
          <w:sz w:val="30"/>
        </w:rPr>
      </w:pPr>
      <w:r>
        <w:rPr>
          <w:spacing w:val="13"/>
          <w:sz w:val="30"/>
        </w:rPr>
        <w:t>可提前提交竞赛结果，但须按规定时间离开赛场，不</w:t>
      </w:r>
      <w:r>
        <w:rPr>
          <w:spacing w:val="-2"/>
          <w:sz w:val="30"/>
        </w:rPr>
        <w:t>允许提前离场；</w:t>
      </w:r>
    </w:p>
    <w:p w14:paraId="346D5603">
      <w:pPr>
        <w:pStyle w:val="9"/>
        <w:numPr>
          <w:ilvl w:val="0"/>
          <w:numId w:val="16"/>
        </w:numPr>
        <w:tabs>
          <w:tab w:val="left" w:pos="1370"/>
        </w:tabs>
        <w:spacing w:before="25" w:after="0" w:line="360" w:lineRule="auto"/>
        <w:ind w:left="368" w:right="1137" w:firstLine="667"/>
        <w:jc w:val="both"/>
        <w:rPr>
          <w:sz w:val="30"/>
        </w:rPr>
      </w:pPr>
      <w:r>
        <w:rPr>
          <w:spacing w:val="13"/>
          <w:sz w:val="30"/>
        </w:rPr>
        <w:t>提交竞赛结果须按照任务书要求进行，提交后应检查</w:t>
      </w:r>
      <w:r>
        <w:rPr>
          <w:spacing w:val="14"/>
          <w:sz w:val="30"/>
        </w:rPr>
        <w:t>提交是否成功和齐全，检查后在《作品提交确认登记表》上</w:t>
      </w:r>
      <w:r>
        <w:rPr>
          <w:spacing w:val="-4"/>
          <w:sz w:val="30"/>
        </w:rPr>
        <w:t>签字；</w:t>
      </w:r>
    </w:p>
    <w:p w14:paraId="43D40ED3">
      <w:pPr>
        <w:pStyle w:val="9"/>
        <w:numPr>
          <w:ilvl w:val="0"/>
          <w:numId w:val="16"/>
        </w:numPr>
        <w:tabs>
          <w:tab w:val="left" w:pos="1370"/>
        </w:tabs>
        <w:spacing w:before="0" w:after="0" w:line="360" w:lineRule="auto"/>
        <w:ind w:left="368" w:right="1140" w:firstLine="667"/>
        <w:jc w:val="left"/>
        <w:rPr>
          <w:sz w:val="30"/>
        </w:rPr>
      </w:pPr>
      <w:r>
        <w:rPr>
          <w:spacing w:val="13"/>
          <w:sz w:val="30"/>
        </w:rPr>
        <w:t>在竞赛结果上禁止做任何与竞赛试题无关的标记，否</w:t>
      </w:r>
      <w:r>
        <w:rPr>
          <w:spacing w:val="2"/>
          <w:sz w:val="30"/>
        </w:rPr>
        <w:t>则取消奖项评比资格；</w:t>
      </w:r>
    </w:p>
    <w:p w14:paraId="68C9F937">
      <w:pPr>
        <w:pStyle w:val="9"/>
        <w:numPr>
          <w:ilvl w:val="0"/>
          <w:numId w:val="16"/>
        </w:numPr>
        <w:tabs>
          <w:tab w:val="left" w:pos="1370"/>
        </w:tabs>
        <w:spacing w:before="0" w:after="0" w:line="360" w:lineRule="auto"/>
        <w:ind w:left="368" w:right="1132" w:firstLine="667"/>
        <w:jc w:val="both"/>
        <w:rPr>
          <w:sz w:val="30"/>
        </w:rPr>
      </w:pPr>
      <w:r>
        <w:rPr>
          <w:spacing w:val="14"/>
          <w:sz w:val="30"/>
        </w:rPr>
        <w:t>裁判宣布竞赛时间到，选手须立即停止操作，否则按违纪处理，取消奖项评比资格。若提前提交竞赛结果，应举</w:t>
      </w:r>
      <w:r>
        <w:rPr>
          <w:spacing w:val="4"/>
          <w:sz w:val="30"/>
        </w:rPr>
        <w:t>手示意， 由监考人员记录比赛完成时间，结束竞赛后不得再</w:t>
      </w:r>
      <w:r>
        <w:rPr>
          <w:spacing w:val="13"/>
          <w:sz w:val="30"/>
        </w:rPr>
        <w:t>进行任何答卷或操作。一律按大赛统一时间离场；</w:t>
      </w:r>
    </w:p>
    <w:p w14:paraId="565949FD">
      <w:pPr>
        <w:pStyle w:val="9"/>
        <w:numPr>
          <w:ilvl w:val="0"/>
          <w:numId w:val="16"/>
        </w:numPr>
        <w:tabs>
          <w:tab w:val="left" w:pos="1549"/>
        </w:tabs>
        <w:spacing w:before="0" w:after="0" w:line="360" w:lineRule="auto"/>
        <w:ind w:left="368" w:right="1168" w:firstLine="676"/>
        <w:jc w:val="both"/>
        <w:rPr>
          <w:sz w:val="30"/>
        </w:rPr>
      </w:pPr>
      <w:r>
        <w:rPr>
          <w:spacing w:val="11"/>
          <w:sz w:val="30"/>
        </w:rPr>
        <w:t>须严格遵守竞赛规程规定的安全操作流程， 防止发</w:t>
      </w:r>
      <w:r>
        <w:rPr>
          <w:sz w:val="30"/>
        </w:rPr>
        <w:t>生安全事故。设备出现故障时，应举手示意， 由现场裁判视</w:t>
      </w:r>
      <w:r>
        <w:rPr>
          <w:spacing w:val="14"/>
          <w:sz w:val="30"/>
        </w:rPr>
        <w:t>具体情况做出裁决。如因选手个人原因出现安全事件或设备故障，未造成严重后果的，按照相关规定扣减分数；造成严重后果的，取消竞赛资格该项成绩为零分。非选手个人原因</w:t>
      </w:r>
      <w:r>
        <w:rPr>
          <w:spacing w:val="7"/>
          <w:sz w:val="30"/>
        </w:rPr>
        <w:t>出现的安全事件或设备故障， 由裁判长做出裁决，视具体情</w:t>
      </w:r>
      <w:r>
        <w:rPr>
          <w:spacing w:val="11"/>
          <w:sz w:val="30"/>
        </w:rPr>
        <w:t>况给选手补足排除故障耗费时间；</w:t>
      </w:r>
    </w:p>
    <w:p w14:paraId="356F067D">
      <w:pPr>
        <w:pStyle w:val="9"/>
        <w:numPr>
          <w:ilvl w:val="0"/>
          <w:numId w:val="16"/>
        </w:numPr>
        <w:tabs>
          <w:tab w:val="left" w:pos="1549"/>
        </w:tabs>
        <w:spacing w:before="0" w:after="0" w:line="360" w:lineRule="auto"/>
        <w:ind w:left="368" w:right="1135" w:firstLine="676"/>
        <w:jc w:val="both"/>
        <w:rPr>
          <w:sz w:val="30"/>
        </w:rPr>
      </w:pPr>
      <w:r>
        <w:rPr>
          <w:spacing w:val="15"/>
          <w:sz w:val="30"/>
        </w:rPr>
        <w:t>参赛选手不得穿校服参赛，注意服饰仪表，服装上不可出现参赛学校名字等信息；除按赛项规程规定的比赛用具外，不能携带与参赛无关的物品入场，不得将比赛承办单位提供的工具、材料、试卷及草稿纸等物品带出赛场，违反者按违纪处理，取消奖项评比资格；</w:t>
      </w:r>
    </w:p>
    <w:p w14:paraId="244C7AD2">
      <w:pPr>
        <w:pStyle w:val="9"/>
        <w:numPr>
          <w:ilvl w:val="0"/>
          <w:numId w:val="16"/>
        </w:numPr>
        <w:tabs>
          <w:tab w:val="left" w:pos="1565"/>
        </w:tabs>
        <w:spacing w:before="25" w:after="0" w:line="360" w:lineRule="auto"/>
        <w:ind w:left="368" w:right="1171" w:firstLine="684"/>
        <w:jc w:val="both"/>
        <w:rPr>
          <w:sz w:val="30"/>
        </w:rPr>
      </w:pPr>
      <w:r>
        <w:rPr>
          <w:spacing w:val="15"/>
          <w:sz w:val="30"/>
        </w:rPr>
        <w:t>应该文明参赛，服从裁判统一指挥，尊重赛场工作</w:t>
      </w:r>
      <w:r>
        <w:rPr>
          <w:spacing w:val="12"/>
          <w:sz w:val="30"/>
        </w:rPr>
        <w:t>人员， 自觉维护赛场秩序。如参赛选手因对裁判不服从而</w:t>
      </w:r>
      <w:r>
        <w:rPr>
          <w:spacing w:val="14"/>
          <w:sz w:val="30"/>
        </w:rPr>
        <w:t>停止比赛，则以弃权处理；</w:t>
      </w:r>
    </w:p>
    <w:p w14:paraId="4D3B7B38">
      <w:pPr>
        <w:pStyle w:val="9"/>
        <w:numPr>
          <w:ilvl w:val="0"/>
          <w:numId w:val="16"/>
        </w:numPr>
        <w:tabs>
          <w:tab w:val="left" w:pos="1565"/>
        </w:tabs>
        <w:spacing w:before="25" w:after="0" w:line="360" w:lineRule="auto"/>
        <w:ind w:left="368" w:right="1171" w:firstLine="684"/>
        <w:jc w:val="both"/>
        <w:rPr>
          <w:sz w:val="30"/>
        </w:rPr>
      </w:pPr>
      <w:r>
        <w:rPr>
          <w:spacing w:val="18"/>
          <w:sz w:val="30"/>
        </w:rPr>
        <w:t>参赛选手有作弊行为的，取消比赛资格，该项成绩</w:t>
      </w:r>
      <w:r>
        <w:rPr>
          <w:spacing w:val="14"/>
          <w:sz w:val="30"/>
        </w:rPr>
        <w:t>为零分；如有不服从裁判及监考、扰乱赛场秩序等不文明行为，按照相关规定扣减分数，情节严重的取消比赛资格和竞</w:t>
      </w:r>
      <w:r>
        <w:rPr>
          <w:spacing w:val="-4"/>
          <w:sz w:val="30"/>
        </w:rPr>
        <w:t>赛成绩；</w:t>
      </w:r>
    </w:p>
    <w:p w14:paraId="056E6AFA">
      <w:pPr>
        <w:pStyle w:val="9"/>
        <w:numPr>
          <w:ilvl w:val="0"/>
          <w:numId w:val="16"/>
        </w:numPr>
        <w:tabs>
          <w:tab w:val="left" w:pos="1557"/>
        </w:tabs>
        <w:spacing w:before="0" w:after="0" w:line="360" w:lineRule="auto"/>
        <w:ind w:left="368" w:right="1185" w:firstLine="679"/>
        <w:jc w:val="both"/>
        <w:rPr>
          <w:sz w:val="30"/>
        </w:rPr>
      </w:pPr>
      <w:r>
        <w:rPr>
          <w:spacing w:val="18"/>
          <w:sz w:val="30"/>
        </w:rPr>
        <w:t>须严格按照规定时间进入候考区和比赛场地，不允</w:t>
      </w:r>
      <w:r>
        <w:rPr>
          <w:spacing w:val="17"/>
          <w:sz w:val="30"/>
        </w:rPr>
        <w:t>许携带任何竞赛规程禁止使用的电子产品 (如移动储存器)</w:t>
      </w:r>
      <w:r>
        <w:rPr>
          <w:spacing w:val="3"/>
          <w:sz w:val="30"/>
        </w:rPr>
        <w:t>及通讯工具， 以及资料和书籍，不得以任何方式泄露参赛院</w:t>
      </w:r>
      <w:r>
        <w:rPr>
          <w:spacing w:val="13"/>
          <w:sz w:val="30"/>
        </w:rPr>
        <w:t>校、选手姓名等涉及竞赛场上应该保密的信息。</w:t>
      </w:r>
    </w:p>
    <w:p w14:paraId="5B589210">
      <w:pPr>
        <w:pStyle w:val="4"/>
        <w:spacing w:line="383" w:lineRule="exact"/>
        <w:ind w:left="973"/>
      </w:pPr>
      <w:r>
        <w:rPr>
          <w:spacing w:val="-2"/>
        </w:rPr>
        <w:t>(四)工作人员须知</w:t>
      </w:r>
    </w:p>
    <w:p w14:paraId="36AC10BA">
      <w:pPr>
        <w:pStyle w:val="9"/>
        <w:numPr>
          <w:ilvl w:val="0"/>
          <w:numId w:val="17"/>
        </w:numPr>
        <w:tabs>
          <w:tab w:val="left" w:pos="1298"/>
        </w:tabs>
        <w:spacing w:before="191" w:after="0" w:line="360" w:lineRule="auto"/>
        <w:ind w:left="368" w:right="1164" w:firstLine="619"/>
        <w:jc w:val="both"/>
        <w:rPr>
          <w:sz w:val="30"/>
        </w:rPr>
      </w:pPr>
      <w:r>
        <w:rPr>
          <w:spacing w:val="-2"/>
          <w:sz w:val="30"/>
        </w:rPr>
        <w:t>佩戴证件，统一着装，言行文明，遵守赛场相关规定。</w:t>
      </w:r>
      <w:r>
        <w:rPr>
          <w:spacing w:val="7"/>
          <w:sz w:val="30"/>
        </w:rPr>
        <w:t>新闻媒体等进入赛场必须经执委会允许， 由专人陪同并且听</w:t>
      </w:r>
      <w:r>
        <w:rPr>
          <w:spacing w:val="13"/>
          <w:sz w:val="30"/>
        </w:rPr>
        <w:t>从现场工作人员的安排和管理，不能影响比赛进行；</w:t>
      </w:r>
    </w:p>
    <w:p w14:paraId="523D4161">
      <w:pPr>
        <w:pStyle w:val="9"/>
        <w:numPr>
          <w:ilvl w:val="0"/>
          <w:numId w:val="17"/>
        </w:numPr>
        <w:tabs>
          <w:tab w:val="left" w:pos="1327"/>
        </w:tabs>
        <w:spacing w:before="0" w:after="0" w:line="360" w:lineRule="auto"/>
        <w:ind w:left="368" w:right="1153" w:firstLine="640"/>
        <w:jc w:val="both"/>
        <w:rPr>
          <w:sz w:val="30"/>
        </w:rPr>
      </w:pPr>
      <w:r>
        <w:rPr>
          <w:sz w:val="30"/>
        </w:rPr>
        <w:t>所有岗位的工作人员要提前 15 分钟进入工作岗位,做</w:t>
      </w:r>
      <w:r>
        <w:rPr>
          <w:spacing w:val="13"/>
          <w:sz w:val="30"/>
        </w:rPr>
        <w:t>好准备工作。坚守岗位，不得请假。按时、按要求完成各项</w:t>
      </w:r>
      <w:r>
        <w:rPr>
          <w:spacing w:val="-4"/>
          <w:sz w:val="30"/>
        </w:rPr>
        <w:t>工作；</w:t>
      </w:r>
    </w:p>
    <w:p w14:paraId="5738217E">
      <w:pPr>
        <w:pStyle w:val="9"/>
        <w:numPr>
          <w:ilvl w:val="0"/>
          <w:numId w:val="17"/>
        </w:numPr>
        <w:tabs>
          <w:tab w:val="left" w:pos="1382"/>
        </w:tabs>
        <w:spacing w:before="0" w:after="0" w:line="360" w:lineRule="auto"/>
        <w:ind w:left="368" w:right="1159" w:firstLine="631"/>
        <w:jc w:val="both"/>
        <w:rPr>
          <w:sz w:val="30"/>
        </w:rPr>
      </w:pPr>
      <w:r>
        <w:rPr>
          <w:sz w:val="30"/>
        </w:rPr>
        <w:t>比赛期间， 由赛项监督组成员处理突发事件，并对裁</w:t>
      </w:r>
      <w:r>
        <w:rPr>
          <w:spacing w:val="14"/>
          <w:sz w:val="30"/>
        </w:rPr>
        <w:t>判人员和现场评分人员进行督察，工作人员不得私自处理有</w:t>
      </w:r>
      <w:r>
        <w:rPr>
          <w:spacing w:val="11"/>
          <w:sz w:val="30"/>
        </w:rPr>
        <w:t>关选手比赛成绩的相关事件；</w:t>
      </w:r>
    </w:p>
    <w:p w14:paraId="5C461CAE">
      <w:pPr>
        <w:pStyle w:val="9"/>
        <w:numPr>
          <w:ilvl w:val="0"/>
          <w:numId w:val="17"/>
        </w:numPr>
        <w:tabs>
          <w:tab w:val="left" w:pos="1370"/>
        </w:tabs>
        <w:spacing w:before="0" w:after="0" w:line="360" w:lineRule="auto"/>
        <w:ind w:left="368" w:right="1132" w:firstLine="667"/>
        <w:jc w:val="both"/>
        <w:rPr>
          <w:sz w:val="30"/>
        </w:rPr>
      </w:pPr>
      <w:r>
        <w:rPr>
          <w:spacing w:val="14"/>
          <w:sz w:val="30"/>
        </w:rPr>
        <w:t>严守各项纪律，发现问题要及时解决或向上级领导汇报，严禁因个人原因对大赛造成不良影响，保证大赛顺利进</w:t>
      </w:r>
      <w:r>
        <w:rPr>
          <w:spacing w:val="-6"/>
          <w:sz w:val="30"/>
        </w:rPr>
        <w:t>行。</w:t>
      </w:r>
    </w:p>
    <w:p w14:paraId="00019183">
      <w:pPr>
        <w:pStyle w:val="2"/>
        <w:spacing w:line="552" w:lineRule="exact"/>
      </w:pPr>
      <w:r>
        <w:rPr>
          <w:spacing w:val="-5"/>
        </w:rPr>
        <w:t>十五、申诉与仲裁</w:t>
      </w:r>
    </w:p>
    <w:p w14:paraId="062FE5F5">
      <w:pPr>
        <w:pStyle w:val="9"/>
        <w:numPr>
          <w:ilvl w:val="1"/>
          <w:numId w:val="17"/>
        </w:numPr>
        <w:tabs>
          <w:tab w:val="left" w:pos="1685"/>
        </w:tabs>
        <w:spacing w:before="286" w:after="0" w:line="240" w:lineRule="auto"/>
        <w:ind w:left="1685" w:right="0" w:hanging="460"/>
        <w:jc w:val="left"/>
        <w:rPr>
          <w:sz w:val="30"/>
        </w:rPr>
      </w:pPr>
      <w:r>
        <w:rPr>
          <w:sz w:val="30"/>
        </w:rPr>
        <w:t>申诉应在比赛结束后 2</w:t>
      </w:r>
      <w:r>
        <w:rPr>
          <w:spacing w:val="-1"/>
          <w:sz w:val="30"/>
        </w:rPr>
        <w:t xml:space="preserve"> 小时内提出，逾期不予受理。</w:t>
      </w:r>
    </w:p>
    <w:p w14:paraId="75099885">
      <w:pPr>
        <w:pStyle w:val="9"/>
        <w:spacing w:after="0" w:line="240" w:lineRule="auto"/>
        <w:jc w:val="left"/>
        <w:rPr>
          <w:sz w:val="30"/>
        </w:rPr>
        <w:sectPr>
          <w:pgSz w:w="11910" w:h="16840"/>
          <w:pgMar w:top="1400" w:right="708" w:bottom="280" w:left="1417" w:header="720" w:footer="720" w:gutter="0"/>
          <w:cols w:space="720" w:num="1"/>
        </w:sectPr>
      </w:pPr>
    </w:p>
    <w:p w14:paraId="4A846E08">
      <w:pPr>
        <w:pStyle w:val="9"/>
        <w:numPr>
          <w:ilvl w:val="1"/>
          <w:numId w:val="17"/>
        </w:numPr>
        <w:tabs>
          <w:tab w:val="left" w:pos="1334"/>
        </w:tabs>
        <w:spacing w:before="25" w:after="0" w:line="360" w:lineRule="auto"/>
        <w:ind w:left="368" w:right="1132" w:firstLine="643"/>
        <w:jc w:val="both"/>
        <w:rPr>
          <w:sz w:val="30"/>
        </w:rPr>
      </w:pPr>
      <w:r>
        <w:rPr>
          <w:spacing w:val="1"/>
          <w:sz w:val="30"/>
        </w:rPr>
        <w:t xml:space="preserve">赛项仲裁工作组在接到申诉报告后的 </w:t>
      </w:r>
      <w:r>
        <w:rPr>
          <w:sz w:val="30"/>
        </w:rPr>
        <w:t>2</w:t>
      </w:r>
      <w:r>
        <w:rPr>
          <w:spacing w:val="4"/>
          <w:sz w:val="30"/>
        </w:rPr>
        <w:t xml:space="preserve"> 小时内组织复</w:t>
      </w:r>
      <w:r>
        <w:rPr>
          <w:spacing w:val="-1"/>
          <w:sz w:val="30"/>
        </w:rPr>
        <w:t>议，并及时将复议结果以书面形式告知申诉方。 申诉方对复议</w:t>
      </w:r>
      <w:r>
        <w:rPr>
          <w:spacing w:val="7"/>
          <w:sz w:val="30"/>
        </w:rPr>
        <w:t>结果仍有异议， 可由各领队向赛项执委会提出申诉。赛项执</w:t>
      </w:r>
      <w:r>
        <w:rPr>
          <w:spacing w:val="-2"/>
          <w:sz w:val="30"/>
        </w:rPr>
        <w:t>委会的仲裁结果为最终结果；</w:t>
      </w:r>
    </w:p>
    <w:p w14:paraId="0D45CD0D">
      <w:pPr>
        <w:pStyle w:val="9"/>
        <w:numPr>
          <w:ilvl w:val="1"/>
          <w:numId w:val="17"/>
        </w:numPr>
        <w:tabs>
          <w:tab w:val="left" w:pos="1298"/>
        </w:tabs>
        <w:spacing w:before="0" w:after="0" w:line="360" w:lineRule="auto"/>
        <w:ind w:left="368" w:right="1250" w:firstLine="619"/>
        <w:jc w:val="both"/>
        <w:rPr>
          <w:sz w:val="30"/>
        </w:rPr>
      </w:pPr>
      <w:r>
        <w:rPr>
          <w:sz w:val="30"/>
        </w:rPr>
        <w:t>监督仲裁组的仲裁结果， 由申诉人签收，不能代收。</w:t>
      </w:r>
      <w:r>
        <w:rPr>
          <w:spacing w:val="13"/>
          <w:sz w:val="30"/>
        </w:rPr>
        <w:t>在约定时间和地点申诉人离开，可视为自动放弃申诉。</w:t>
      </w:r>
    </w:p>
    <w:p w14:paraId="6BC91C2B">
      <w:pPr>
        <w:pStyle w:val="9"/>
        <w:numPr>
          <w:ilvl w:val="1"/>
          <w:numId w:val="17"/>
        </w:numPr>
        <w:tabs>
          <w:tab w:val="left" w:pos="1579"/>
        </w:tabs>
        <w:spacing w:before="0" w:after="0" w:line="360" w:lineRule="auto"/>
        <w:ind w:left="368" w:right="1116" w:firstLine="691"/>
        <w:jc w:val="both"/>
        <w:rPr>
          <w:sz w:val="30"/>
        </w:rPr>
      </w:pPr>
      <w:r>
        <w:rPr>
          <w:spacing w:val="20"/>
          <w:sz w:val="30"/>
        </w:rPr>
        <w:t>申诉方必须提供真实的申诉信息并严格遵守申诉程</w:t>
      </w:r>
      <w:r>
        <w:rPr>
          <w:spacing w:val="13"/>
          <w:sz w:val="30"/>
        </w:rPr>
        <w:t>序，不得以任何理由采用过激行为扰乱赛场秩序。</w:t>
      </w:r>
    </w:p>
    <w:sectPr>
      <w:pgSz w:w="11910" w:h="16840"/>
      <w:pgMar w:top="1400" w:right="708" w:bottom="280"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6881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1828D">
                          <w:pPr>
                            <w:pStyle w:val="5"/>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01828D">
                    <w:pPr>
                      <w:pStyle w:val="5"/>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
      <w:numFmt w:val="decimal"/>
      <w:lvlText w:val="%1."/>
      <w:lvlJc w:val="left"/>
      <w:pPr>
        <w:ind w:left="1340" w:hanging="324"/>
        <w:jc w:val="left"/>
      </w:pPr>
      <w:rPr>
        <w:rFonts w:hint="default" w:ascii="仿宋" w:hAnsi="仿宋" w:eastAsia="仿宋" w:cs="仿宋"/>
        <w:b w:val="0"/>
        <w:bCs w:val="0"/>
        <w:i w:val="0"/>
        <w:iCs w:val="0"/>
        <w:spacing w:val="8"/>
        <w:w w:val="100"/>
        <w:sz w:val="28"/>
        <w:szCs w:val="28"/>
        <w:lang w:val="en-US" w:eastAsia="zh-CN" w:bidi="ar-SA"/>
      </w:rPr>
    </w:lvl>
    <w:lvl w:ilvl="1" w:tentative="0">
      <w:start w:val="0"/>
      <w:numFmt w:val="bullet"/>
      <w:lvlText w:val="•"/>
      <w:lvlJc w:val="left"/>
      <w:pPr>
        <w:ind w:left="2184" w:hanging="324"/>
      </w:pPr>
      <w:rPr>
        <w:rFonts w:hint="default"/>
        <w:lang w:val="en-US" w:eastAsia="zh-CN" w:bidi="ar-SA"/>
      </w:rPr>
    </w:lvl>
    <w:lvl w:ilvl="2" w:tentative="0">
      <w:start w:val="0"/>
      <w:numFmt w:val="bullet"/>
      <w:lvlText w:val="•"/>
      <w:lvlJc w:val="left"/>
      <w:pPr>
        <w:ind w:left="3028" w:hanging="324"/>
      </w:pPr>
      <w:rPr>
        <w:rFonts w:hint="default"/>
        <w:lang w:val="en-US" w:eastAsia="zh-CN" w:bidi="ar-SA"/>
      </w:rPr>
    </w:lvl>
    <w:lvl w:ilvl="3" w:tentative="0">
      <w:start w:val="0"/>
      <w:numFmt w:val="bullet"/>
      <w:lvlText w:val="•"/>
      <w:lvlJc w:val="left"/>
      <w:pPr>
        <w:ind w:left="3872" w:hanging="324"/>
      </w:pPr>
      <w:rPr>
        <w:rFonts w:hint="default"/>
        <w:lang w:val="en-US" w:eastAsia="zh-CN" w:bidi="ar-SA"/>
      </w:rPr>
    </w:lvl>
    <w:lvl w:ilvl="4" w:tentative="0">
      <w:start w:val="0"/>
      <w:numFmt w:val="bullet"/>
      <w:lvlText w:val="•"/>
      <w:lvlJc w:val="left"/>
      <w:pPr>
        <w:ind w:left="4716" w:hanging="324"/>
      </w:pPr>
      <w:rPr>
        <w:rFonts w:hint="default"/>
        <w:lang w:val="en-US" w:eastAsia="zh-CN" w:bidi="ar-SA"/>
      </w:rPr>
    </w:lvl>
    <w:lvl w:ilvl="5" w:tentative="0">
      <w:start w:val="0"/>
      <w:numFmt w:val="bullet"/>
      <w:lvlText w:val="•"/>
      <w:lvlJc w:val="left"/>
      <w:pPr>
        <w:ind w:left="5560" w:hanging="324"/>
      </w:pPr>
      <w:rPr>
        <w:rFonts w:hint="default"/>
        <w:lang w:val="en-US" w:eastAsia="zh-CN" w:bidi="ar-SA"/>
      </w:rPr>
    </w:lvl>
    <w:lvl w:ilvl="6" w:tentative="0">
      <w:start w:val="0"/>
      <w:numFmt w:val="bullet"/>
      <w:lvlText w:val="•"/>
      <w:lvlJc w:val="left"/>
      <w:pPr>
        <w:ind w:left="6404" w:hanging="324"/>
      </w:pPr>
      <w:rPr>
        <w:rFonts w:hint="default"/>
        <w:lang w:val="en-US" w:eastAsia="zh-CN" w:bidi="ar-SA"/>
      </w:rPr>
    </w:lvl>
    <w:lvl w:ilvl="7" w:tentative="0">
      <w:start w:val="0"/>
      <w:numFmt w:val="bullet"/>
      <w:lvlText w:val="•"/>
      <w:lvlJc w:val="left"/>
      <w:pPr>
        <w:ind w:left="7248" w:hanging="324"/>
      </w:pPr>
      <w:rPr>
        <w:rFonts w:hint="default"/>
        <w:lang w:val="en-US" w:eastAsia="zh-CN" w:bidi="ar-SA"/>
      </w:rPr>
    </w:lvl>
    <w:lvl w:ilvl="8" w:tentative="0">
      <w:start w:val="0"/>
      <w:numFmt w:val="bullet"/>
      <w:lvlText w:val="•"/>
      <w:lvlJc w:val="left"/>
      <w:pPr>
        <w:ind w:left="8092" w:hanging="324"/>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368" w:hanging="504"/>
        <w:jc w:val="left"/>
      </w:pPr>
      <w:rPr>
        <w:rFonts w:hint="default" w:ascii="仿宋" w:hAnsi="仿宋" w:eastAsia="仿宋" w:cs="仿宋"/>
        <w:b w:val="0"/>
        <w:bCs w:val="0"/>
        <w:i w:val="0"/>
        <w:iCs w:val="0"/>
        <w:spacing w:val="15"/>
        <w:w w:val="91"/>
        <w:sz w:val="30"/>
        <w:szCs w:val="30"/>
        <w:lang w:val="en-US" w:eastAsia="zh-CN" w:bidi="ar-SA"/>
      </w:rPr>
    </w:lvl>
    <w:lvl w:ilvl="1" w:tentative="0">
      <w:start w:val="0"/>
      <w:numFmt w:val="bullet"/>
      <w:lvlText w:val="•"/>
      <w:lvlJc w:val="left"/>
      <w:pPr>
        <w:ind w:left="1302" w:hanging="504"/>
      </w:pPr>
      <w:rPr>
        <w:rFonts w:hint="default"/>
        <w:lang w:val="en-US" w:eastAsia="zh-CN" w:bidi="ar-SA"/>
      </w:rPr>
    </w:lvl>
    <w:lvl w:ilvl="2" w:tentative="0">
      <w:start w:val="0"/>
      <w:numFmt w:val="bullet"/>
      <w:lvlText w:val="•"/>
      <w:lvlJc w:val="left"/>
      <w:pPr>
        <w:ind w:left="2244" w:hanging="504"/>
      </w:pPr>
      <w:rPr>
        <w:rFonts w:hint="default"/>
        <w:lang w:val="en-US" w:eastAsia="zh-CN" w:bidi="ar-SA"/>
      </w:rPr>
    </w:lvl>
    <w:lvl w:ilvl="3" w:tentative="0">
      <w:start w:val="0"/>
      <w:numFmt w:val="bullet"/>
      <w:lvlText w:val="•"/>
      <w:lvlJc w:val="left"/>
      <w:pPr>
        <w:ind w:left="3186" w:hanging="504"/>
      </w:pPr>
      <w:rPr>
        <w:rFonts w:hint="default"/>
        <w:lang w:val="en-US" w:eastAsia="zh-CN" w:bidi="ar-SA"/>
      </w:rPr>
    </w:lvl>
    <w:lvl w:ilvl="4" w:tentative="0">
      <w:start w:val="0"/>
      <w:numFmt w:val="bullet"/>
      <w:lvlText w:val="•"/>
      <w:lvlJc w:val="left"/>
      <w:pPr>
        <w:ind w:left="4128" w:hanging="504"/>
      </w:pPr>
      <w:rPr>
        <w:rFonts w:hint="default"/>
        <w:lang w:val="en-US" w:eastAsia="zh-CN" w:bidi="ar-SA"/>
      </w:rPr>
    </w:lvl>
    <w:lvl w:ilvl="5" w:tentative="0">
      <w:start w:val="0"/>
      <w:numFmt w:val="bullet"/>
      <w:lvlText w:val="•"/>
      <w:lvlJc w:val="left"/>
      <w:pPr>
        <w:ind w:left="5070" w:hanging="504"/>
      </w:pPr>
      <w:rPr>
        <w:rFonts w:hint="default"/>
        <w:lang w:val="en-US" w:eastAsia="zh-CN" w:bidi="ar-SA"/>
      </w:rPr>
    </w:lvl>
    <w:lvl w:ilvl="6" w:tentative="0">
      <w:start w:val="0"/>
      <w:numFmt w:val="bullet"/>
      <w:lvlText w:val="•"/>
      <w:lvlJc w:val="left"/>
      <w:pPr>
        <w:ind w:left="6012" w:hanging="504"/>
      </w:pPr>
      <w:rPr>
        <w:rFonts w:hint="default"/>
        <w:lang w:val="en-US" w:eastAsia="zh-CN" w:bidi="ar-SA"/>
      </w:rPr>
    </w:lvl>
    <w:lvl w:ilvl="7" w:tentative="0">
      <w:start w:val="0"/>
      <w:numFmt w:val="bullet"/>
      <w:lvlText w:val="•"/>
      <w:lvlJc w:val="left"/>
      <w:pPr>
        <w:ind w:left="6954" w:hanging="504"/>
      </w:pPr>
      <w:rPr>
        <w:rFonts w:hint="default"/>
        <w:lang w:val="en-US" w:eastAsia="zh-CN" w:bidi="ar-SA"/>
      </w:rPr>
    </w:lvl>
    <w:lvl w:ilvl="8" w:tentative="0">
      <w:start w:val="0"/>
      <w:numFmt w:val="bullet"/>
      <w:lvlText w:val="•"/>
      <w:lvlJc w:val="left"/>
      <w:pPr>
        <w:ind w:left="7896" w:hanging="504"/>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368" w:hanging="504"/>
        <w:jc w:val="left"/>
      </w:pPr>
      <w:rPr>
        <w:rFonts w:hint="default" w:ascii="仿宋" w:hAnsi="仿宋" w:eastAsia="仿宋" w:cs="仿宋"/>
        <w:b w:val="0"/>
        <w:bCs w:val="0"/>
        <w:i w:val="0"/>
        <w:iCs w:val="0"/>
        <w:spacing w:val="15"/>
        <w:w w:val="89"/>
        <w:sz w:val="30"/>
        <w:szCs w:val="30"/>
        <w:lang w:val="en-US" w:eastAsia="zh-CN" w:bidi="ar-SA"/>
      </w:rPr>
    </w:lvl>
    <w:lvl w:ilvl="1" w:tentative="0">
      <w:start w:val="0"/>
      <w:numFmt w:val="bullet"/>
      <w:lvlText w:val="•"/>
      <w:lvlJc w:val="left"/>
      <w:pPr>
        <w:ind w:left="1302" w:hanging="504"/>
      </w:pPr>
      <w:rPr>
        <w:rFonts w:hint="default"/>
        <w:lang w:val="en-US" w:eastAsia="zh-CN" w:bidi="ar-SA"/>
      </w:rPr>
    </w:lvl>
    <w:lvl w:ilvl="2" w:tentative="0">
      <w:start w:val="0"/>
      <w:numFmt w:val="bullet"/>
      <w:lvlText w:val="•"/>
      <w:lvlJc w:val="left"/>
      <w:pPr>
        <w:ind w:left="2244" w:hanging="504"/>
      </w:pPr>
      <w:rPr>
        <w:rFonts w:hint="default"/>
        <w:lang w:val="en-US" w:eastAsia="zh-CN" w:bidi="ar-SA"/>
      </w:rPr>
    </w:lvl>
    <w:lvl w:ilvl="3" w:tentative="0">
      <w:start w:val="0"/>
      <w:numFmt w:val="bullet"/>
      <w:lvlText w:val="•"/>
      <w:lvlJc w:val="left"/>
      <w:pPr>
        <w:ind w:left="3186" w:hanging="504"/>
      </w:pPr>
      <w:rPr>
        <w:rFonts w:hint="default"/>
        <w:lang w:val="en-US" w:eastAsia="zh-CN" w:bidi="ar-SA"/>
      </w:rPr>
    </w:lvl>
    <w:lvl w:ilvl="4" w:tentative="0">
      <w:start w:val="0"/>
      <w:numFmt w:val="bullet"/>
      <w:lvlText w:val="•"/>
      <w:lvlJc w:val="left"/>
      <w:pPr>
        <w:ind w:left="4128" w:hanging="504"/>
      </w:pPr>
      <w:rPr>
        <w:rFonts w:hint="default"/>
        <w:lang w:val="en-US" w:eastAsia="zh-CN" w:bidi="ar-SA"/>
      </w:rPr>
    </w:lvl>
    <w:lvl w:ilvl="5" w:tentative="0">
      <w:start w:val="0"/>
      <w:numFmt w:val="bullet"/>
      <w:lvlText w:val="•"/>
      <w:lvlJc w:val="left"/>
      <w:pPr>
        <w:ind w:left="5070" w:hanging="504"/>
      </w:pPr>
      <w:rPr>
        <w:rFonts w:hint="default"/>
        <w:lang w:val="en-US" w:eastAsia="zh-CN" w:bidi="ar-SA"/>
      </w:rPr>
    </w:lvl>
    <w:lvl w:ilvl="6" w:tentative="0">
      <w:start w:val="0"/>
      <w:numFmt w:val="bullet"/>
      <w:lvlText w:val="•"/>
      <w:lvlJc w:val="left"/>
      <w:pPr>
        <w:ind w:left="6012" w:hanging="504"/>
      </w:pPr>
      <w:rPr>
        <w:rFonts w:hint="default"/>
        <w:lang w:val="en-US" w:eastAsia="zh-CN" w:bidi="ar-SA"/>
      </w:rPr>
    </w:lvl>
    <w:lvl w:ilvl="7" w:tentative="0">
      <w:start w:val="0"/>
      <w:numFmt w:val="bullet"/>
      <w:lvlText w:val="•"/>
      <w:lvlJc w:val="left"/>
      <w:pPr>
        <w:ind w:left="6954" w:hanging="504"/>
      </w:pPr>
      <w:rPr>
        <w:rFonts w:hint="default"/>
        <w:lang w:val="en-US" w:eastAsia="zh-CN" w:bidi="ar-SA"/>
      </w:rPr>
    </w:lvl>
    <w:lvl w:ilvl="8" w:tentative="0">
      <w:start w:val="0"/>
      <w:numFmt w:val="bullet"/>
      <w:lvlText w:val="•"/>
      <w:lvlJc w:val="left"/>
      <w:pPr>
        <w:ind w:left="7896" w:hanging="504"/>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368" w:hanging="332"/>
        <w:jc w:val="left"/>
      </w:pPr>
      <w:rPr>
        <w:rFonts w:hint="default" w:ascii="仿宋" w:hAnsi="仿宋" w:eastAsia="仿宋" w:cs="仿宋"/>
        <w:b w:val="0"/>
        <w:bCs w:val="0"/>
        <w:i w:val="0"/>
        <w:iCs w:val="0"/>
        <w:spacing w:val="10"/>
        <w:w w:val="96"/>
        <w:sz w:val="30"/>
        <w:szCs w:val="30"/>
        <w:lang w:val="en-US" w:eastAsia="zh-CN" w:bidi="ar-SA"/>
      </w:rPr>
    </w:lvl>
    <w:lvl w:ilvl="1" w:tentative="0">
      <w:start w:val="0"/>
      <w:numFmt w:val="bullet"/>
      <w:lvlText w:val="•"/>
      <w:lvlJc w:val="left"/>
      <w:pPr>
        <w:ind w:left="1302" w:hanging="332"/>
      </w:pPr>
      <w:rPr>
        <w:rFonts w:hint="default"/>
        <w:lang w:val="en-US" w:eastAsia="zh-CN" w:bidi="ar-SA"/>
      </w:rPr>
    </w:lvl>
    <w:lvl w:ilvl="2" w:tentative="0">
      <w:start w:val="0"/>
      <w:numFmt w:val="bullet"/>
      <w:lvlText w:val="•"/>
      <w:lvlJc w:val="left"/>
      <w:pPr>
        <w:ind w:left="2244" w:hanging="332"/>
      </w:pPr>
      <w:rPr>
        <w:rFonts w:hint="default"/>
        <w:lang w:val="en-US" w:eastAsia="zh-CN" w:bidi="ar-SA"/>
      </w:rPr>
    </w:lvl>
    <w:lvl w:ilvl="3" w:tentative="0">
      <w:start w:val="0"/>
      <w:numFmt w:val="bullet"/>
      <w:lvlText w:val="•"/>
      <w:lvlJc w:val="left"/>
      <w:pPr>
        <w:ind w:left="3186" w:hanging="332"/>
      </w:pPr>
      <w:rPr>
        <w:rFonts w:hint="default"/>
        <w:lang w:val="en-US" w:eastAsia="zh-CN" w:bidi="ar-SA"/>
      </w:rPr>
    </w:lvl>
    <w:lvl w:ilvl="4" w:tentative="0">
      <w:start w:val="0"/>
      <w:numFmt w:val="bullet"/>
      <w:lvlText w:val="•"/>
      <w:lvlJc w:val="left"/>
      <w:pPr>
        <w:ind w:left="4128" w:hanging="332"/>
      </w:pPr>
      <w:rPr>
        <w:rFonts w:hint="default"/>
        <w:lang w:val="en-US" w:eastAsia="zh-CN" w:bidi="ar-SA"/>
      </w:rPr>
    </w:lvl>
    <w:lvl w:ilvl="5" w:tentative="0">
      <w:start w:val="0"/>
      <w:numFmt w:val="bullet"/>
      <w:lvlText w:val="•"/>
      <w:lvlJc w:val="left"/>
      <w:pPr>
        <w:ind w:left="5070" w:hanging="332"/>
      </w:pPr>
      <w:rPr>
        <w:rFonts w:hint="default"/>
        <w:lang w:val="en-US" w:eastAsia="zh-CN" w:bidi="ar-SA"/>
      </w:rPr>
    </w:lvl>
    <w:lvl w:ilvl="6" w:tentative="0">
      <w:start w:val="0"/>
      <w:numFmt w:val="bullet"/>
      <w:lvlText w:val="•"/>
      <w:lvlJc w:val="left"/>
      <w:pPr>
        <w:ind w:left="6012" w:hanging="332"/>
      </w:pPr>
      <w:rPr>
        <w:rFonts w:hint="default"/>
        <w:lang w:val="en-US" w:eastAsia="zh-CN" w:bidi="ar-SA"/>
      </w:rPr>
    </w:lvl>
    <w:lvl w:ilvl="7" w:tentative="0">
      <w:start w:val="0"/>
      <w:numFmt w:val="bullet"/>
      <w:lvlText w:val="•"/>
      <w:lvlJc w:val="left"/>
      <w:pPr>
        <w:ind w:left="6954" w:hanging="332"/>
      </w:pPr>
      <w:rPr>
        <w:rFonts w:hint="default"/>
        <w:lang w:val="en-US" w:eastAsia="zh-CN" w:bidi="ar-SA"/>
      </w:rPr>
    </w:lvl>
    <w:lvl w:ilvl="8" w:tentative="0">
      <w:start w:val="0"/>
      <w:numFmt w:val="bullet"/>
      <w:lvlText w:val="•"/>
      <w:lvlJc w:val="left"/>
      <w:pPr>
        <w:ind w:left="7896" w:hanging="332"/>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1364" w:hanging="332"/>
        <w:jc w:val="left"/>
      </w:pPr>
      <w:rPr>
        <w:rFonts w:hint="default" w:ascii="仿宋" w:hAnsi="仿宋" w:eastAsia="仿宋" w:cs="仿宋"/>
        <w:b w:val="0"/>
        <w:bCs w:val="0"/>
        <w:i w:val="0"/>
        <w:iCs w:val="0"/>
        <w:spacing w:val="10"/>
        <w:w w:val="90"/>
        <w:sz w:val="30"/>
        <w:szCs w:val="30"/>
        <w:lang w:val="en-US" w:eastAsia="zh-CN" w:bidi="ar-SA"/>
      </w:rPr>
    </w:lvl>
    <w:lvl w:ilvl="1" w:tentative="0">
      <w:start w:val="0"/>
      <w:numFmt w:val="bullet"/>
      <w:lvlText w:val="•"/>
      <w:lvlJc w:val="left"/>
      <w:pPr>
        <w:ind w:left="2202" w:hanging="332"/>
      </w:pPr>
      <w:rPr>
        <w:rFonts w:hint="default"/>
        <w:lang w:val="en-US" w:eastAsia="zh-CN" w:bidi="ar-SA"/>
      </w:rPr>
    </w:lvl>
    <w:lvl w:ilvl="2" w:tentative="0">
      <w:start w:val="0"/>
      <w:numFmt w:val="bullet"/>
      <w:lvlText w:val="•"/>
      <w:lvlJc w:val="left"/>
      <w:pPr>
        <w:ind w:left="3044" w:hanging="332"/>
      </w:pPr>
      <w:rPr>
        <w:rFonts w:hint="default"/>
        <w:lang w:val="en-US" w:eastAsia="zh-CN" w:bidi="ar-SA"/>
      </w:rPr>
    </w:lvl>
    <w:lvl w:ilvl="3" w:tentative="0">
      <w:start w:val="0"/>
      <w:numFmt w:val="bullet"/>
      <w:lvlText w:val="•"/>
      <w:lvlJc w:val="left"/>
      <w:pPr>
        <w:ind w:left="3886" w:hanging="332"/>
      </w:pPr>
      <w:rPr>
        <w:rFonts w:hint="default"/>
        <w:lang w:val="en-US" w:eastAsia="zh-CN" w:bidi="ar-SA"/>
      </w:rPr>
    </w:lvl>
    <w:lvl w:ilvl="4" w:tentative="0">
      <w:start w:val="0"/>
      <w:numFmt w:val="bullet"/>
      <w:lvlText w:val="•"/>
      <w:lvlJc w:val="left"/>
      <w:pPr>
        <w:ind w:left="4728" w:hanging="332"/>
      </w:pPr>
      <w:rPr>
        <w:rFonts w:hint="default"/>
        <w:lang w:val="en-US" w:eastAsia="zh-CN" w:bidi="ar-SA"/>
      </w:rPr>
    </w:lvl>
    <w:lvl w:ilvl="5" w:tentative="0">
      <w:start w:val="0"/>
      <w:numFmt w:val="bullet"/>
      <w:lvlText w:val="•"/>
      <w:lvlJc w:val="left"/>
      <w:pPr>
        <w:ind w:left="5570" w:hanging="332"/>
      </w:pPr>
      <w:rPr>
        <w:rFonts w:hint="default"/>
        <w:lang w:val="en-US" w:eastAsia="zh-CN" w:bidi="ar-SA"/>
      </w:rPr>
    </w:lvl>
    <w:lvl w:ilvl="6" w:tentative="0">
      <w:start w:val="0"/>
      <w:numFmt w:val="bullet"/>
      <w:lvlText w:val="•"/>
      <w:lvlJc w:val="left"/>
      <w:pPr>
        <w:ind w:left="6412" w:hanging="332"/>
      </w:pPr>
      <w:rPr>
        <w:rFonts w:hint="default"/>
        <w:lang w:val="en-US" w:eastAsia="zh-CN" w:bidi="ar-SA"/>
      </w:rPr>
    </w:lvl>
    <w:lvl w:ilvl="7" w:tentative="0">
      <w:start w:val="0"/>
      <w:numFmt w:val="bullet"/>
      <w:lvlText w:val="•"/>
      <w:lvlJc w:val="left"/>
      <w:pPr>
        <w:ind w:left="7254" w:hanging="332"/>
      </w:pPr>
      <w:rPr>
        <w:rFonts w:hint="default"/>
        <w:lang w:val="en-US" w:eastAsia="zh-CN" w:bidi="ar-SA"/>
      </w:rPr>
    </w:lvl>
    <w:lvl w:ilvl="8" w:tentative="0">
      <w:start w:val="0"/>
      <w:numFmt w:val="bullet"/>
      <w:lvlText w:val="•"/>
      <w:lvlJc w:val="left"/>
      <w:pPr>
        <w:ind w:left="8096" w:hanging="332"/>
      </w:pPr>
      <w:rPr>
        <w:rFonts w:hint="default"/>
        <w:lang w:val="en-US" w:eastAsia="zh-CN" w:bidi="ar-SA"/>
      </w:rPr>
    </w:lvl>
  </w:abstractNum>
  <w:abstractNum w:abstractNumId="5">
    <w:nsid w:val="F4B5D9F5"/>
    <w:multiLevelType w:val="multilevel"/>
    <w:tmpl w:val="F4B5D9F5"/>
    <w:lvl w:ilvl="0" w:tentative="0">
      <w:start w:val="1"/>
      <w:numFmt w:val="decimal"/>
      <w:lvlText w:val="%1."/>
      <w:lvlJc w:val="left"/>
      <w:pPr>
        <w:ind w:left="368" w:hanging="332"/>
        <w:jc w:val="left"/>
      </w:pPr>
      <w:rPr>
        <w:rFonts w:hint="default" w:ascii="仿宋" w:hAnsi="仿宋" w:eastAsia="仿宋" w:cs="仿宋"/>
        <w:b w:val="0"/>
        <w:bCs w:val="0"/>
        <w:i w:val="0"/>
        <w:iCs w:val="0"/>
        <w:spacing w:val="10"/>
        <w:w w:val="92"/>
        <w:sz w:val="30"/>
        <w:szCs w:val="30"/>
        <w:lang w:val="en-US" w:eastAsia="zh-CN" w:bidi="ar-SA"/>
      </w:rPr>
    </w:lvl>
    <w:lvl w:ilvl="1" w:tentative="0">
      <w:start w:val="0"/>
      <w:numFmt w:val="bullet"/>
      <w:lvlText w:val="•"/>
      <w:lvlJc w:val="left"/>
      <w:pPr>
        <w:ind w:left="1302" w:hanging="332"/>
      </w:pPr>
      <w:rPr>
        <w:rFonts w:hint="default"/>
        <w:lang w:val="en-US" w:eastAsia="zh-CN" w:bidi="ar-SA"/>
      </w:rPr>
    </w:lvl>
    <w:lvl w:ilvl="2" w:tentative="0">
      <w:start w:val="0"/>
      <w:numFmt w:val="bullet"/>
      <w:lvlText w:val="•"/>
      <w:lvlJc w:val="left"/>
      <w:pPr>
        <w:ind w:left="2244" w:hanging="332"/>
      </w:pPr>
      <w:rPr>
        <w:rFonts w:hint="default"/>
        <w:lang w:val="en-US" w:eastAsia="zh-CN" w:bidi="ar-SA"/>
      </w:rPr>
    </w:lvl>
    <w:lvl w:ilvl="3" w:tentative="0">
      <w:start w:val="0"/>
      <w:numFmt w:val="bullet"/>
      <w:lvlText w:val="•"/>
      <w:lvlJc w:val="left"/>
      <w:pPr>
        <w:ind w:left="3186" w:hanging="332"/>
      </w:pPr>
      <w:rPr>
        <w:rFonts w:hint="default"/>
        <w:lang w:val="en-US" w:eastAsia="zh-CN" w:bidi="ar-SA"/>
      </w:rPr>
    </w:lvl>
    <w:lvl w:ilvl="4" w:tentative="0">
      <w:start w:val="0"/>
      <w:numFmt w:val="bullet"/>
      <w:lvlText w:val="•"/>
      <w:lvlJc w:val="left"/>
      <w:pPr>
        <w:ind w:left="4128" w:hanging="332"/>
      </w:pPr>
      <w:rPr>
        <w:rFonts w:hint="default"/>
        <w:lang w:val="en-US" w:eastAsia="zh-CN" w:bidi="ar-SA"/>
      </w:rPr>
    </w:lvl>
    <w:lvl w:ilvl="5" w:tentative="0">
      <w:start w:val="0"/>
      <w:numFmt w:val="bullet"/>
      <w:lvlText w:val="•"/>
      <w:lvlJc w:val="left"/>
      <w:pPr>
        <w:ind w:left="5070" w:hanging="332"/>
      </w:pPr>
      <w:rPr>
        <w:rFonts w:hint="default"/>
        <w:lang w:val="en-US" w:eastAsia="zh-CN" w:bidi="ar-SA"/>
      </w:rPr>
    </w:lvl>
    <w:lvl w:ilvl="6" w:tentative="0">
      <w:start w:val="0"/>
      <w:numFmt w:val="bullet"/>
      <w:lvlText w:val="•"/>
      <w:lvlJc w:val="left"/>
      <w:pPr>
        <w:ind w:left="6012" w:hanging="332"/>
      </w:pPr>
      <w:rPr>
        <w:rFonts w:hint="default"/>
        <w:lang w:val="en-US" w:eastAsia="zh-CN" w:bidi="ar-SA"/>
      </w:rPr>
    </w:lvl>
    <w:lvl w:ilvl="7" w:tentative="0">
      <w:start w:val="0"/>
      <w:numFmt w:val="bullet"/>
      <w:lvlText w:val="•"/>
      <w:lvlJc w:val="left"/>
      <w:pPr>
        <w:ind w:left="6954" w:hanging="332"/>
      </w:pPr>
      <w:rPr>
        <w:rFonts w:hint="default"/>
        <w:lang w:val="en-US" w:eastAsia="zh-CN" w:bidi="ar-SA"/>
      </w:rPr>
    </w:lvl>
    <w:lvl w:ilvl="8" w:tentative="0">
      <w:start w:val="0"/>
      <w:numFmt w:val="bullet"/>
      <w:lvlText w:val="•"/>
      <w:lvlJc w:val="left"/>
      <w:pPr>
        <w:ind w:left="7896" w:hanging="332"/>
      </w:pPr>
      <w:rPr>
        <w:rFonts w:hint="default"/>
        <w:lang w:val="en-US" w:eastAsia="zh-CN" w:bidi="ar-SA"/>
      </w:rPr>
    </w:lvl>
  </w:abstractNum>
  <w:abstractNum w:abstractNumId="6">
    <w:nsid w:val="0053208E"/>
    <w:multiLevelType w:val="multilevel"/>
    <w:tmpl w:val="0053208E"/>
    <w:lvl w:ilvl="0" w:tentative="0">
      <w:start w:val="1"/>
      <w:numFmt w:val="decimal"/>
      <w:lvlText w:val="(%1)"/>
      <w:lvlJc w:val="left"/>
      <w:pPr>
        <w:ind w:left="1503" w:hanging="488"/>
        <w:jc w:val="left"/>
      </w:pPr>
      <w:rPr>
        <w:rFonts w:hint="default" w:ascii="仿宋" w:hAnsi="仿宋" w:eastAsia="仿宋" w:cs="仿宋"/>
        <w:b w:val="0"/>
        <w:bCs w:val="0"/>
        <w:i w:val="0"/>
        <w:iCs w:val="0"/>
        <w:spacing w:val="8"/>
        <w:w w:val="93"/>
        <w:sz w:val="30"/>
        <w:szCs w:val="30"/>
        <w:lang w:val="en-US" w:eastAsia="zh-CN" w:bidi="ar-SA"/>
      </w:rPr>
    </w:lvl>
    <w:lvl w:ilvl="1" w:tentative="0">
      <w:start w:val="0"/>
      <w:numFmt w:val="bullet"/>
      <w:lvlText w:val="•"/>
      <w:lvlJc w:val="left"/>
      <w:pPr>
        <w:ind w:left="2328" w:hanging="488"/>
      </w:pPr>
      <w:rPr>
        <w:rFonts w:hint="default"/>
        <w:lang w:val="en-US" w:eastAsia="zh-CN" w:bidi="ar-SA"/>
      </w:rPr>
    </w:lvl>
    <w:lvl w:ilvl="2" w:tentative="0">
      <w:start w:val="0"/>
      <w:numFmt w:val="bullet"/>
      <w:lvlText w:val="•"/>
      <w:lvlJc w:val="left"/>
      <w:pPr>
        <w:ind w:left="3156" w:hanging="488"/>
      </w:pPr>
      <w:rPr>
        <w:rFonts w:hint="default"/>
        <w:lang w:val="en-US" w:eastAsia="zh-CN" w:bidi="ar-SA"/>
      </w:rPr>
    </w:lvl>
    <w:lvl w:ilvl="3" w:tentative="0">
      <w:start w:val="0"/>
      <w:numFmt w:val="bullet"/>
      <w:lvlText w:val="•"/>
      <w:lvlJc w:val="left"/>
      <w:pPr>
        <w:ind w:left="3984" w:hanging="488"/>
      </w:pPr>
      <w:rPr>
        <w:rFonts w:hint="default"/>
        <w:lang w:val="en-US" w:eastAsia="zh-CN" w:bidi="ar-SA"/>
      </w:rPr>
    </w:lvl>
    <w:lvl w:ilvl="4" w:tentative="0">
      <w:start w:val="0"/>
      <w:numFmt w:val="bullet"/>
      <w:lvlText w:val="•"/>
      <w:lvlJc w:val="left"/>
      <w:pPr>
        <w:ind w:left="4812" w:hanging="488"/>
      </w:pPr>
      <w:rPr>
        <w:rFonts w:hint="default"/>
        <w:lang w:val="en-US" w:eastAsia="zh-CN" w:bidi="ar-SA"/>
      </w:rPr>
    </w:lvl>
    <w:lvl w:ilvl="5" w:tentative="0">
      <w:start w:val="0"/>
      <w:numFmt w:val="bullet"/>
      <w:lvlText w:val="•"/>
      <w:lvlJc w:val="left"/>
      <w:pPr>
        <w:ind w:left="5640" w:hanging="488"/>
      </w:pPr>
      <w:rPr>
        <w:rFonts w:hint="default"/>
        <w:lang w:val="en-US" w:eastAsia="zh-CN" w:bidi="ar-SA"/>
      </w:rPr>
    </w:lvl>
    <w:lvl w:ilvl="6" w:tentative="0">
      <w:start w:val="0"/>
      <w:numFmt w:val="bullet"/>
      <w:lvlText w:val="•"/>
      <w:lvlJc w:val="left"/>
      <w:pPr>
        <w:ind w:left="6468" w:hanging="488"/>
      </w:pPr>
      <w:rPr>
        <w:rFonts w:hint="default"/>
        <w:lang w:val="en-US" w:eastAsia="zh-CN" w:bidi="ar-SA"/>
      </w:rPr>
    </w:lvl>
    <w:lvl w:ilvl="7" w:tentative="0">
      <w:start w:val="0"/>
      <w:numFmt w:val="bullet"/>
      <w:lvlText w:val="•"/>
      <w:lvlJc w:val="left"/>
      <w:pPr>
        <w:ind w:left="7296" w:hanging="488"/>
      </w:pPr>
      <w:rPr>
        <w:rFonts w:hint="default"/>
        <w:lang w:val="en-US" w:eastAsia="zh-CN" w:bidi="ar-SA"/>
      </w:rPr>
    </w:lvl>
    <w:lvl w:ilvl="8" w:tentative="0">
      <w:start w:val="0"/>
      <w:numFmt w:val="bullet"/>
      <w:lvlText w:val="•"/>
      <w:lvlJc w:val="left"/>
      <w:pPr>
        <w:ind w:left="8124" w:hanging="488"/>
      </w:pPr>
      <w:rPr>
        <w:rFonts w:hint="default"/>
        <w:lang w:val="en-US" w:eastAsia="zh-CN" w:bidi="ar-SA"/>
      </w:rPr>
    </w:lvl>
  </w:abstractNum>
  <w:abstractNum w:abstractNumId="7">
    <w:nsid w:val="0248C179"/>
    <w:multiLevelType w:val="multilevel"/>
    <w:tmpl w:val="0248C179"/>
    <w:lvl w:ilvl="0" w:tentative="0">
      <w:start w:val="1"/>
      <w:numFmt w:val="decimal"/>
      <w:lvlText w:val="%1."/>
      <w:lvlJc w:val="left"/>
      <w:pPr>
        <w:ind w:left="368" w:hanging="339"/>
        <w:jc w:val="left"/>
      </w:pPr>
      <w:rPr>
        <w:rFonts w:hint="default" w:ascii="仿宋" w:hAnsi="仿宋" w:eastAsia="仿宋" w:cs="仿宋"/>
        <w:b w:val="0"/>
        <w:bCs w:val="0"/>
        <w:i w:val="0"/>
        <w:iCs w:val="0"/>
        <w:spacing w:val="0"/>
        <w:w w:val="100"/>
        <w:sz w:val="30"/>
        <w:szCs w:val="30"/>
        <w:lang w:val="en-US" w:eastAsia="zh-CN" w:bidi="ar-SA"/>
      </w:rPr>
    </w:lvl>
    <w:lvl w:ilvl="1" w:tentative="0">
      <w:start w:val="0"/>
      <w:numFmt w:val="bullet"/>
      <w:lvlText w:val="•"/>
      <w:lvlJc w:val="left"/>
      <w:pPr>
        <w:ind w:left="1302" w:hanging="339"/>
      </w:pPr>
      <w:rPr>
        <w:rFonts w:hint="default"/>
        <w:lang w:val="en-US" w:eastAsia="zh-CN" w:bidi="ar-SA"/>
      </w:rPr>
    </w:lvl>
    <w:lvl w:ilvl="2" w:tentative="0">
      <w:start w:val="0"/>
      <w:numFmt w:val="bullet"/>
      <w:lvlText w:val="•"/>
      <w:lvlJc w:val="left"/>
      <w:pPr>
        <w:ind w:left="2244" w:hanging="339"/>
      </w:pPr>
      <w:rPr>
        <w:rFonts w:hint="default"/>
        <w:lang w:val="en-US" w:eastAsia="zh-CN" w:bidi="ar-SA"/>
      </w:rPr>
    </w:lvl>
    <w:lvl w:ilvl="3" w:tentative="0">
      <w:start w:val="0"/>
      <w:numFmt w:val="bullet"/>
      <w:lvlText w:val="•"/>
      <w:lvlJc w:val="left"/>
      <w:pPr>
        <w:ind w:left="3186" w:hanging="339"/>
      </w:pPr>
      <w:rPr>
        <w:rFonts w:hint="default"/>
        <w:lang w:val="en-US" w:eastAsia="zh-CN" w:bidi="ar-SA"/>
      </w:rPr>
    </w:lvl>
    <w:lvl w:ilvl="4" w:tentative="0">
      <w:start w:val="0"/>
      <w:numFmt w:val="bullet"/>
      <w:lvlText w:val="•"/>
      <w:lvlJc w:val="left"/>
      <w:pPr>
        <w:ind w:left="4128" w:hanging="339"/>
      </w:pPr>
      <w:rPr>
        <w:rFonts w:hint="default"/>
        <w:lang w:val="en-US" w:eastAsia="zh-CN" w:bidi="ar-SA"/>
      </w:rPr>
    </w:lvl>
    <w:lvl w:ilvl="5" w:tentative="0">
      <w:start w:val="0"/>
      <w:numFmt w:val="bullet"/>
      <w:lvlText w:val="•"/>
      <w:lvlJc w:val="left"/>
      <w:pPr>
        <w:ind w:left="5070" w:hanging="339"/>
      </w:pPr>
      <w:rPr>
        <w:rFonts w:hint="default"/>
        <w:lang w:val="en-US" w:eastAsia="zh-CN" w:bidi="ar-SA"/>
      </w:rPr>
    </w:lvl>
    <w:lvl w:ilvl="6" w:tentative="0">
      <w:start w:val="0"/>
      <w:numFmt w:val="bullet"/>
      <w:lvlText w:val="•"/>
      <w:lvlJc w:val="left"/>
      <w:pPr>
        <w:ind w:left="6012" w:hanging="339"/>
      </w:pPr>
      <w:rPr>
        <w:rFonts w:hint="default"/>
        <w:lang w:val="en-US" w:eastAsia="zh-CN" w:bidi="ar-SA"/>
      </w:rPr>
    </w:lvl>
    <w:lvl w:ilvl="7" w:tentative="0">
      <w:start w:val="0"/>
      <w:numFmt w:val="bullet"/>
      <w:lvlText w:val="•"/>
      <w:lvlJc w:val="left"/>
      <w:pPr>
        <w:ind w:left="6954" w:hanging="339"/>
      </w:pPr>
      <w:rPr>
        <w:rFonts w:hint="default"/>
        <w:lang w:val="en-US" w:eastAsia="zh-CN" w:bidi="ar-SA"/>
      </w:rPr>
    </w:lvl>
    <w:lvl w:ilvl="8" w:tentative="0">
      <w:start w:val="0"/>
      <w:numFmt w:val="bullet"/>
      <w:lvlText w:val="•"/>
      <w:lvlJc w:val="left"/>
      <w:pPr>
        <w:ind w:left="7896" w:hanging="339"/>
      </w:pPr>
      <w:rPr>
        <w:rFonts w:hint="default"/>
        <w:lang w:val="en-US" w:eastAsia="zh-CN" w:bidi="ar-SA"/>
      </w:rPr>
    </w:lvl>
  </w:abstractNum>
  <w:abstractNum w:abstractNumId="8">
    <w:nsid w:val="03D62ECE"/>
    <w:multiLevelType w:val="multilevel"/>
    <w:tmpl w:val="03D62ECE"/>
    <w:lvl w:ilvl="0" w:tentative="0">
      <w:start w:val="1"/>
      <w:numFmt w:val="decimal"/>
      <w:lvlText w:val="%1."/>
      <w:lvlJc w:val="left"/>
      <w:pPr>
        <w:ind w:left="1335" w:hanging="324"/>
        <w:jc w:val="left"/>
      </w:pPr>
      <w:rPr>
        <w:rFonts w:hint="default" w:ascii="仿宋" w:hAnsi="仿宋" w:eastAsia="仿宋" w:cs="仿宋"/>
        <w:b w:val="0"/>
        <w:bCs w:val="0"/>
        <w:i w:val="0"/>
        <w:iCs w:val="0"/>
        <w:spacing w:val="8"/>
        <w:w w:val="100"/>
        <w:sz w:val="28"/>
        <w:szCs w:val="28"/>
        <w:lang w:val="en-US" w:eastAsia="zh-CN" w:bidi="ar-SA"/>
      </w:rPr>
    </w:lvl>
    <w:lvl w:ilvl="1" w:tentative="0">
      <w:start w:val="0"/>
      <w:numFmt w:val="bullet"/>
      <w:lvlText w:val="•"/>
      <w:lvlJc w:val="left"/>
      <w:pPr>
        <w:ind w:left="2184" w:hanging="324"/>
      </w:pPr>
      <w:rPr>
        <w:rFonts w:hint="default"/>
        <w:lang w:val="en-US" w:eastAsia="zh-CN" w:bidi="ar-SA"/>
      </w:rPr>
    </w:lvl>
    <w:lvl w:ilvl="2" w:tentative="0">
      <w:start w:val="0"/>
      <w:numFmt w:val="bullet"/>
      <w:lvlText w:val="•"/>
      <w:lvlJc w:val="left"/>
      <w:pPr>
        <w:ind w:left="3028" w:hanging="324"/>
      </w:pPr>
      <w:rPr>
        <w:rFonts w:hint="default"/>
        <w:lang w:val="en-US" w:eastAsia="zh-CN" w:bidi="ar-SA"/>
      </w:rPr>
    </w:lvl>
    <w:lvl w:ilvl="3" w:tentative="0">
      <w:start w:val="0"/>
      <w:numFmt w:val="bullet"/>
      <w:lvlText w:val="•"/>
      <w:lvlJc w:val="left"/>
      <w:pPr>
        <w:ind w:left="3872" w:hanging="324"/>
      </w:pPr>
      <w:rPr>
        <w:rFonts w:hint="default"/>
        <w:lang w:val="en-US" w:eastAsia="zh-CN" w:bidi="ar-SA"/>
      </w:rPr>
    </w:lvl>
    <w:lvl w:ilvl="4" w:tentative="0">
      <w:start w:val="0"/>
      <w:numFmt w:val="bullet"/>
      <w:lvlText w:val="•"/>
      <w:lvlJc w:val="left"/>
      <w:pPr>
        <w:ind w:left="4716" w:hanging="324"/>
      </w:pPr>
      <w:rPr>
        <w:rFonts w:hint="default"/>
        <w:lang w:val="en-US" w:eastAsia="zh-CN" w:bidi="ar-SA"/>
      </w:rPr>
    </w:lvl>
    <w:lvl w:ilvl="5" w:tentative="0">
      <w:start w:val="0"/>
      <w:numFmt w:val="bullet"/>
      <w:lvlText w:val="•"/>
      <w:lvlJc w:val="left"/>
      <w:pPr>
        <w:ind w:left="5560" w:hanging="324"/>
      </w:pPr>
      <w:rPr>
        <w:rFonts w:hint="default"/>
        <w:lang w:val="en-US" w:eastAsia="zh-CN" w:bidi="ar-SA"/>
      </w:rPr>
    </w:lvl>
    <w:lvl w:ilvl="6" w:tentative="0">
      <w:start w:val="0"/>
      <w:numFmt w:val="bullet"/>
      <w:lvlText w:val="•"/>
      <w:lvlJc w:val="left"/>
      <w:pPr>
        <w:ind w:left="6404" w:hanging="324"/>
      </w:pPr>
      <w:rPr>
        <w:rFonts w:hint="default"/>
        <w:lang w:val="en-US" w:eastAsia="zh-CN" w:bidi="ar-SA"/>
      </w:rPr>
    </w:lvl>
    <w:lvl w:ilvl="7" w:tentative="0">
      <w:start w:val="0"/>
      <w:numFmt w:val="bullet"/>
      <w:lvlText w:val="•"/>
      <w:lvlJc w:val="left"/>
      <w:pPr>
        <w:ind w:left="7248" w:hanging="324"/>
      </w:pPr>
      <w:rPr>
        <w:rFonts w:hint="default"/>
        <w:lang w:val="en-US" w:eastAsia="zh-CN" w:bidi="ar-SA"/>
      </w:rPr>
    </w:lvl>
    <w:lvl w:ilvl="8" w:tentative="0">
      <w:start w:val="0"/>
      <w:numFmt w:val="bullet"/>
      <w:lvlText w:val="•"/>
      <w:lvlJc w:val="left"/>
      <w:pPr>
        <w:ind w:left="8092" w:hanging="324"/>
      </w:pPr>
      <w:rPr>
        <w:rFonts w:hint="default"/>
        <w:lang w:val="en-US" w:eastAsia="zh-CN" w:bidi="ar-SA"/>
      </w:rPr>
    </w:lvl>
  </w:abstractNum>
  <w:abstractNum w:abstractNumId="9">
    <w:nsid w:val="2470EC97"/>
    <w:multiLevelType w:val="multilevel"/>
    <w:tmpl w:val="2470EC97"/>
    <w:lvl w:ilvl="0" w:tentative="0">
      <w:start w:val="1"/>
      <w:numFmt w:val="decimal"/>
      <w:lvlText w:val="%1."/>
      <w:lvlJc w:val="left"/>
      <w:pPr>
        <w:ind w:left="368" w:hanging="312"/>
        <w:jc w:val="left"/>
      </w:pPr>
      <w:rPr>
        <w:rFonts w:hint="default" w:ascii="仿宋" w:hAnsi="仿宋" w:eastAsia="仿宋" w:cs="仿宋"/>
        <w:b w:val="0"/>
        <w:bCs w:val="0"/>
        <w:i w:val="0"/>
        <w:iCs w:val="0"/>
        <w:spacing w:val="3"/>
        <w:w w:val="100"/>
        <w:sz w:val="28"/>
        <w:szCs w:val="28"/>
        <w:lang w:val="en-US" w:eastAsia="zh-CN" w:bidi="ar-SA"/>
      </w:rPr>
    </w:lvl>
    <w:lvl w:ilvl="1" w:tentative="0">
      <w:start w:val="1"/>
      <w:numFmt w:val="decimal"/>
      <w:lvlText w:val="%2."/>
      <w:lvlJc w:val="left"/>
      <w:pPr>
        <w:ind w:left="1686" w:hanging="461"/>
        <w:jc w:val="right"/>
      </w:pPr>
      <w:rPr>
        <w:rFonts w:hint="default" w:ascii="仿宋" w:hAnsi="仿宋" w:eastAsia="仿宋" w:cs="仿宋"/>
        <w:b w:val="0"/>
        <w:bCs w:val="0"/>
        <w:i w:val="0"/>
        <w:iCs w:val="0"/>
        <w:spacing w:val="0"/>
        <w:w w:val="97"/>
        <w:sz w:val="30"/>
        <w:szCs w:val="30"/>
        <w:lang w:val="en-US" w:eastAsia="zh-CN" w:bidi="ar-SA"/>
      </w:rPr>
    </w:lvl>
    <w:lvl w:ilvl="2" w:tentative="0">
      <w:start w:val="0"/>
      <w:numFmt w:val="bullet"/>
      <w:lvlText w:val="•"/>
      <w:lvlJc w:val="left"/>
      <w:pPr>
        <w:ind w:left="2580" w:hanging="461"/>
      </w:pPr>
      <w:rPr>
        <w:rFonts w:hint="default"/>
        <w:lang w:val="en-US" w:eastAsia="zh-CN" w:bidi="ar-SA"/>
      </w:rPr>
    </w:lvl>
    <w:lvl w:ilvl="3" w:tentative="0">
      <w:start w:val="0"/>
      <w:numFmt w:val="bullet"/>
      <w:lvlText w:val="•"/>
      <w:lvlJc w:val="left"/>
      <w:pPr>
        <w:ind w:left="3480" w:hanging="461"/>
      </w:pPr>
      <w:rPr>
        <w:rFonts w:hint="default"/>
        <w:lang w:val="en-US" w:eastAsia="zh-CN" w:bidi="ar-SA"/>
      </w:rPr>
    </w:lvl>
    <w:lvl w:ilvl="4" w:tentative="0">
      <w:start w:val="0"/>
      <w:numFmt w:val="bullet"/>
      <w:lvlText w:val="•"/>
      <w:lvlJc w:val="left"/>
      <w:pPr>
        <w:ind w:left="4380" w:hanging="461"/>
      </w:pPr>
      <w:rPr>
        <w:rFonts w:hint="default"/>
        <w:lang w:val="en-US" w:eastAsia="zh-CN" w:bidi="ar-SA"/>
      </w:rPr>
    </w:lvl>
    <w:lvl w:ilvl="5" w:tentative="0">
      <w:start w:val="0"/>
      <w:numFmt w:val="bullet"/>
      <w:lvlText w:val="•"/>
      <w:lvlJc w:val="left"/>
      <w:pPr>
        <w:ind w:left="5280" w:hanging="461"/>
      </w:pPr>
      <w:rPr>
        <w:rFonts w:hint="default"/>
        <w:lang w:val="en-US" w:eastAsia="zh-CN" w:bidi="ar-SA"/>
      </w:rPr>
    </w:lvl>
    <w:lvl w:ilvl="6" w:tentative="0">
      <w:start w:val="0"/>
      <w:numFmt w:val="bullet"/>
      <w:lvlText w:val="•"/>
      <w:lvlJc w:val="left"/>
      <w:pPr>
        <w:ind w:left="6180" w:hanging="461"/>
      </w:pPr>
      <w:rPr>
        <w:rFonts w:hint="default"/>
        <w:lang w:val="en-US" w:eastAsia="zh-CN" w:bidi="ar-SA"/>
      </w:rPr>
    </w:lvl>
    <w:lvl w:ilvl="7" w:tentative="0">
      <w:start w:val="0"/>
      <w:numFmt w:val="bullet"/>
      <w:lvlText w:val="•"/>
      <w:lvlJc w:val="left"/>
      <w:pPr>
        <w:ind w:left="7080" w:hanging="461"/>
      </w:pPr>
      <w:rPr>
        <w:rFonts w:hint="default"/>
        <w:lang w:val="en-US" w:eastAsia="zh-CN" w:bidi="ar-SA"/>
      </w:rPr>
    </w:lvl>
    <w:lvl w:ilvl="8" w:tentative="0">
      <w:start w:val="0"/>
      <w:numFmt w:val="bullet"/>
      <w:lvlText w:val="•"/>
      <w:lvlJc w:val="left"/>
      <w:pPr>
        <w:ind w:left="7980" w:hanging="461"/>
      </w:pPr>
      <w:rPr>
        <w:rFonts w:hint="default"/>
        <w:lang w:val="en-US" w:eastAsia="zh-CN" w:bidi="ar-SA"/>
      </w:rPr>
    </w:lvl>
  </w:abstractNum>
  <w:abstractNum w:abstractNumId="10">
    <w:nsid w:val="25B654F3"/>
    <w:multiLevelType w:val="multilevel"/>
    <w:tmpl w:val="25B654F3"/>
    <w:lvl w:ilvl="0" w:tentative="0">
      <w:start w:val="1"/>
      <w:numFmt w:val="decimal"/>
      <w:lvlText w:val="%1."/>
      <w:lvlJc w:val="left"/>
      <w:pPr>
        <w:ind w:left="368" w:hanging="339"/>
        <w:jc w:val="left"/>
      </w:pPr>
      <w:rPr>
        <w:rFonts w:hint="default" w:ascii="仿宋" w:hAnsi="仿宋" w:eastAsia="仿宋" w:cs="仿宋"/>
        <w:b w:val="0"/>
        <w:bCs w:val="0"/>
        <w:i w:val="0"/>
        <w:iCs w:val="0"/>
        <w:spacing w:val="15"/>
        <w:w w:val="95"/>
        <w:sz w:val="30"/>
        <w:szCs w:val="30"/>
        <w:lang w:val="en-US" w:eastAsia="zh-CN" w:bidi="ar-SA"/>
      </w:rPr>
    </w:lvl>
    <w:lvl w:ilvl="1" w:tentative="0">
      <w:start w:val="0"/>
      <w:numFmt w:val="bullet"/>
      <w:lvlText w:val="•"/>
      <w:lvlJc w:val="left"/>
      <w:pPr>
        <w:ind w:left="1302" w:hanging="339"/>
      </w:pPr>
      <w:rPr>
        <w:rFonts w:hint="default"/>
        <w:lang w:val="en-US" w:eastAsia="zh-CN" w:bidi="ar-SA"/>
      </w:rPr>
    </w:lvl>
    <w:lvl w:ilvl="2" w:tentative="0">
      <w:start w:val="0"/>
      <w:numFmt w:val="bullet"/>
      <w:lvlText w:val="•"/>
      <w:lvlJc w:val="left"/>
      <w:pPr>
        <w:ind w:left="2244" w:hanging="339"/>
      </w:pPr>
      <w:rPr>
        <w:rFonts w:hint="default"/>
        <w:lang w:val="en-US" w:eastAsia="zh-CN" w:bidi="ar-SA"/>
      </w:rPr>
    </w:lvl>
    <w:lvl w:ilvl="3" w:tentative="0">
      <w:start w:val="0"/>
      <w:numFmt w:val="bullet"/>
      <w:lvlText w:val="•"/>
      <w:lvlJc w:val="left"/>
      <w:pPr>
        <w:ind w:left="3186" w:hanging="339"/>
      </w:pPr>
      <w:rPr>
        <w:rFonts w:hint="default"/>
        <w:lang w:val="en-US" w:eastAsia="zh-CN" w:bidi="ar-SA"/>
      </w:rPr>
    </w:lvl>
    <w:lvl w:ilvl="4" w:tentative="0">
      <w:start w:val="0"/>
      <w:numFmt w:val="bullet"/>
      <w:lvlText w:val="•"/>
      <w:lvlJc w:val="left"/>
      <w:pPr>
        <w:ind w:left="4128" w:hanging="339"/>
      </w:pPr>
      <w:rPr>
        <w:rFonts w:hint="default"/>
        <w:lang w:val="en-US" w:eastAsia="zh-CN" w:bidi="ar-SA"/>
      </w:rPr>
    </w:lvl>
    <w:lvl w:ilvl="5" w:tentative="0">
      <w:start w:val="0"/>
      <w:numFmt w:val="bullet"/>
      <w:lvlText w:val="•"/>
      <w:lvlJc w:val="left"/>
      <w:pPr>
        <w:ind w:left="5070" w:hanging="339"/>
      </w:pPr>
      <w:rPr>
        <w:rFonts w:hint="default"/>
        <w:lang w:val="en-US" w:eastAsia="zh-CN" w:bidi="ar-SA"/>
      </w:rPr>
    </w:lvl>
    <w:lvl w:ilvl="6" w:tentative="0">
      <w:start w:val="0"/>
      <w:numFmt w:val="bullet"/>
      <w:lvlText w:val="•"/>
      <w:lvlJc w:val="left"/>
      <w:pPr>
        <w:ind w:left="6012" w:hanging="339"/>
      </w:pPr>
      <w:rPr>
        <w:rFonts w:hint="default"/>
        <w:lang w:val="en-US" w:eastAsia="zh-CN" w:bidi="ar-SA"/>
      </w:rPr>
    </w:lvl>
    <w:lvl w:ilvl="7" w:tentative="0">
      <w:start w:val="0"/>
      <w:numFmt w:val="bullet"/>
      <w:lvlText w:val="•"/>
      <w:lvlJc w:val="left"/>
      <w:pPr>
        <w:ind w:left="6954" w:hanging="339"/>
      </w:pPr>
      <w:rPr>
        <w:rFonts w:hint="default"/>
        <w:lang w:val="en-US" w:eastAsia="zh-CN" w:bidi="ar-SA"/>
      </w:rPr>
    </w:lvl>
    <w:lvl w:ilvl="8" w:tentative="0">
      <w:start w:val="0"/>
      <w:numFmt w:val="bullet"/>
      <w:lvlText w:val="•"/>
      <w:lvlJc w:val="left"/>
      <w:pPr>
        <w:ind w:left="7896" w:hanging="339"/>
      </w:pPr>
      <w:rPr>
        <w:rFonts w:hint="default"/>
        <w:lang w:val="en-US" w:eastAsia="zh-CN" w:bidi="ar-SA"/>
      </w:rPr>
    </w:lvl>
  </w:abstractNum>
  <w:abstractNum w:abstractNumId="11">
    <w:nsid w:val="2A8F537B"/>
    <w:multiLevelType w:val="multilevel"/>
    <w:tmpl w:val="2A8F537B"/>
    <w:lvl w:ilvl="0" w:tentative="0">
      <w:start w:val="1"/>
      <w:numFmt w:val="decimal"/>
      <w:lvlText w:val="(%1)"/>
      <w:lvlJc w:val="left"/>
      <w:pPr>
        <w:ind w:left="368" w:hanging="488"/>
        <w:jc w:val="left"/>
      </w:pPr>
      <w:rPr>
        <w:rFonts w:hint="default" w:ascii="仿宋" w:hAnsi="仿宋" w:eastAsia="仿宋" w:cs="仿宋"/>
        <w:b w:val="0"/>
        <w:bCs w:val="0"/>
        <w:i w:val="0"/>
        <w:iCs w:val="0"/>
        <w:spacing w:val="8"/>
        <w:w w:val="94"/>
        <w:sz w:val="30"/>
        <w:szCs w:val="30"/>
        <w:lang w:val="en-US" w:eastAsia="zh-CN" w:bidi="ar-SA"/>
      </w:rPr>
    </w:lvl>
    <w:lvl w:ilvl="1" w:tentative="0">
      <w:start w:val="0"/>
      <w:numFmt w:val="bullet"/>
      <w:lvlText w:val="•"/>
      <w:lvlJc w:val="left"/>
      <w:pPr>
        <w:ind w:left="1302" w:hanging="488"/>
      </w:pPr>
      <w:rPr>
        <w:rFonts w:hint="default"/>
        <w:lang w:val="en-US" w:eastAsia="zh-CN" w:bidi="ar-SA"/>
      </w:rPr>
    </w:lvl>
    <w:lvl w:ilvl="2" w:tentative="0">
      <w:start w:val="0"/>
      <w:numFmt w:val="bullet"/>
      <w:lvlText w:val="•"/>
      <w:lvlJc w:val="left"/>
      <w:pPr>
        <w:ind w:left="2244" w:hanging="488"/>
      </w:pPr>
      <w:rPr>
        <w:rFonts w:hint="default"/>
        <w:lang w:val="en-US" w:eastAsia="zh-CN" w:bidi="ar-SA"/>
      </w:rPr>
    </w:lvl>
    <w:lvl w:ilvl="3" w:tentative="0">
      <w:start w:val="0"/>
      <w:numFmt w:val="bullet"/>
      <w:lvlText w:val="•"/>
      <w:lvlJc w:val="left"/>
      <w:pPr>
        <w:ind w:left="3186" w:hanging="488"/>
      </w:pPr>
      <w:rPr>
        <w:rFonts w:hint="default"/>
        <w:lang w:val="en-US" w:eastAsia="zh-CN" w:bidi="ar-SA"/>
      </w:rPr>
    </w:lvl>
    <w:lvl w:ilvl="4" w:tentative="0">
      <w:start w:val="0"/>
      <w:numFmt w:val="bullet"/>
      <w:lvlText w:val="•"/>
      <w:lvlJc w:val="left"/>
      <w:pPr>
        <w:ind w:left="4128" w:hanging="488"/>
      </w:pPr>
      <w:rPr>
        <w:rFonts w:hint="default"/>
        <w:lang w:val="en-US" w:eastAsia="zh-CN" w:bidi="ar-SA"/>
      </w:rPr>
    </w:lvl>
    <w:lvl w:ilvl="5" w:tentative="0">
      <w:start w:val="0"/>
      <w:numFmt w:val="bullet"/>
      <w:lvlText w:val="•"/>
      <w:lvlJc w:val="left"/>
      <w:pPr>
        <w:ind w:left="5070" w:hanging="488"/>
      </w:pPr>
      <w:rPr>
        <w:rFonts w:hint="default"/>
        <w:lang w:val="en-US" w:eastAsia="zh-CN" w:bidi="ar-SA"/>
      </w:rPr>
    </w:lvl>
    <w:lvl w:ilvl="6" w:tentative="0">
      <w:start w:val="0"/>
      <w:numFmt w:val="bullet"/>
      <w:lvlText w:val="•"/>
      <w:lvlJc w:val="left"/>
      <w:pPr>
        <w:ind w:left="6012" w:hanging="488"/>
      </w:pPr>
      <w:rPr>
        <w:rFonts w:hint="default"/>
        <w:lang w:val="en-US" w:eastAsia="zh-CN" w:bidi="ar-SA"/>
      </w:rPr>
    </w:lvl>
    <w:lvl w:ilvl="7" w:tentative="0">
      <w:start w:val="0"/>
      <w:numFmt w:val="bullet"/>
      <w:lvlText w:val="•"/>
      <w:lvlJc w:val="left"/>
      <w:pPr>
        <w:ind w:left="6954" w:hanging="488"/>
      </w:pPr>
      <w:rPr>
        <w:rFonts w:hint="default"/>
        <w:lang w:val="en-US" w:eastAsia="zh-CN" w:bidi="ar-SA"/>
      </w:rPr>
    </w:lvl>
    <w:lvl w:ilvl="8" w:tentative="0">
      <w:start w:val="0"/>
      <w:numFmt w:val="bullet"/>
      <w:lvlText w:val="•"/>
      <w:lvlJc w:val="left"/>
      <w:pPr>
        <w:ind w:left="7896" w:hanging="488"/>
      </w:pPr>
      <w:rPr>
        <w:rFonts w:hint="default"/>
        <w:lang w:val="en-US" w:eastAsia="zh-CN" w:bidi="ar-SA"/>
      </w:rPr>
    </w:lvl>
  </w:abstractNum>
  <w:abstractNum w:abstractNumId="12">
    <w:nsid w:val="4D4DC07F"/>
    <w:multiLevelType w:val="multilevel"/>
    <w:tmpl w:val="4D4DC07F"/>
    <w:lvl w:ilvl="0" w:tentative="0">
      <w:start w:val="1"/>
      <w:numFmt w:val="decimal"/>
      <w:lvlText w:val="%1."/>
      <w:lvlJc w:val="left"/>
      <w:pPr>
        <w:ind w:left="368" w:hanging="339"/>
        <w:jc w:val="left"/>
      </w:pPr>
      <w:rPr>
        <w:rFonts w:hint="default" w:ascii="仿宋" w:hAnsi="仿宋" w:eastAsia="仿宋" w:cs="仿宋"/>
        <w:b w:val="0"/>
        <w:bCs w:val="0"/>
        <w:i w:val="0"/>
        <w:iCs w:val="0"/>
        <w:spacing w:val="0"/>
        <w:w w:val="99"/>
        <w:sz w:val="30"/>
        <w:szCs w:val="30"/>
        <w:lang w:val="en-US" w:eastAsia="zh-CN" w:bidi="ar-SA"/>
      </w:rPr>
    </w:lvl>
    <w:lvl w:ilvl="1" w:tentative="0">
      <w:start w:val="0"/>
      <w:numFmt w:val="bullet"/>
      <w:lvlText w:val="•"/>
      <w:lvlJc w:val="left"/>
      <w:pPr>
        <w:ind w:left="1302" w:hanging="339"/>
      </w:pPr>
      <w:rPr>
        <w:rFonts w:hint="default"/>
        <w:lang w:val="en-US" w:eastAsia="zh-CN" w:bidi="ar-SA"/>
      </w:rPr>
    </w:lvl>
    <w:lvl w:ilvl="2" w:tentative="0">
      <w:start w:val="0"/>
      <w:numFmt w:val="bullet"/>
      <w:lvlText w:val="•"/>
      <w:lvlJc w:val="left"/>
      <w:pPr>
        <w:ind w:left="2244" w:hanging="339"/>
      </w:pPr>
      <w:rPr>
        <w:rFonts w:hint="default"/>
        <w:lang w:val="en-US" w:eastAsia="zh-CN" w:bidi="ar-SA"/>
      </w:rPr>
    </w:lvl>
    <w:lvl w:ilvl="3" w:tentative="0">
      <w:start w:val="0"/>
      <w:numFmt w:val="bullet"/>
      <w:lvlText w:val="•"/>
      <w:lvlJc w:val="left"/>
      <w:pPr>
        <w:ind w:left="3186" w:hanging="339"/>
      </w:pPr>
      <w:rPr>
        <w:rFonts w:hint="default"/>
        <w:lang w:val="en-US" w:eastAsia="zh-CN" w:bidi="ar-SA"/>
      </w:rPr>
    </w:lvl>
    <w:lvl w:ilvl="4" w:tentative="0">
      <w:start w:val="0"/>
      <w:numFmt w:val="bullet"/>
      <w:lvlText w:val="•"/>
      <w:lvlJc w:val="left"/>
      <w:pPr>
        <w:ind w:left="4128" w:hanging="339"/>
      </w:pPr>
      <w:rPr>
        <w:rFonts w:hint="default"/>
        <w:lang w:val="en-US" w:eastAsia="zh-CN" w:bidi="ar-SA"/>
      </w:rPr>
    </w:lvl>
    <w:lvl w:ilvl="5" w:tentative="0">
      <w:start w:val="0"/>
      <w:numFmt w:val="bullet"/>
      <w:lvlText w:val="•"/>
      <w:lvlJc w:val="left"/>
      <w:pPr>
        <w:ind w:left="5070" w:hanging="339"/>
      </w:pPr>
      <w:rPr>
        <w:rFonts w:hint="default"/>
        <w:lang w:val="en-US" w:eastAsia="zh-CN" w:bidi="ar-SA"/>
      </w:rPr>
    </w:lvl>
    <w:lvl w:ilvl="6" w:tentative="0">
      <w:start w:val="0"/>
      <w:numFmt w:val="bullet"/>
      <w:lvlText w:val="•"/>
      <w:lvlJc w:val="left"/>
      <w:pPr>
        <w:ind w:left="6012" w:hanging="339"/>
      </w:pPr>
      <w:rPr>
        <w:rFonts w:hint="default"/>
        <w:lang w:val="en-US" w:eastAsia="zh-CN" w:bidi="ar-SA"/>
      </w:rPr>
    </w:lvl>
    <w:lvl w:ilvl="7" w:tentative="0">
      <w:start w:val="0"/>
      <w:numFmt w:val="bullet"/>
      <w:lvlText w:val="•"/>
      <w:lvlJc w:val="left"/>
      <w:pPr>
        <w:ind w:left="6954" w:hanging="339"/>
      </w:pPr>
      <w:rPr>
        <w:rFonts w:hint="default"/>
        <w:lang w:val="en-US" w:eastAsia="zh-CN" w:bidi="ar-SA"/>
      </w:rPr>
    </w:lvl>
    <w:lvl w:ilvl="8" w:tentative="0">
      <w:start w:val="0"/>
      <w:numFmt w:val="bullet"/>
      <w:lvlText w:val="•"/>
      <w:lvlJc w:val="left"/>
      <w:pPr>
        <w:ind w:left="7896" w:hanging="339"/>
      </w:pPr>
      <w:rPr>
        <w:rFonts w:hint="default"/>
        <w:lang w:val="en-US" w:eastAsia="zh-CN" w:bidi="ar-SA"/>
      </w:rPr>
    </w:lvl>
  </w:abstractNum>
  <w:abstractNum w:abstractNumId="13">
    <w:nsid w:val="54A3B581"/>
    <w:multiLevelType w:val="multilevel"/>
    <w:tmpl w:val="54A3B581"/>
    <w:lvl w:ilvl="0" w:tentative="0">
      <w:start w:val="1"/>
      <w:numFmt w:val="decimal"/>
      <w:lvlText w:val="%1."/>
      <w:lvlJc w:val="left"/>
      <w:pPr>
        <w:ind w:left="368" w:hanging="332"/>
        <w:jc w:val="left"/>
      </w:pPr>
      <w:rPr>
        <w:rFonts w:hint="default" w:ascii="仿宋" w:hAnsi="仿宋" w:eastAsia="仿宋" w:cs="仿宋"/>
        <w:b w:val="0"/>
        <w:bCs w:val="0"/>
        <w:i w:val="0"/>
        <w:iCs w:val="0"/>
        <w:spacing w:val="10"/>
        <w:w w:val="96"/>
        <w:sz w:val="30"/>
        <w:szCs w:val="30"/>
        <w:lang w:val="en-US" w:eastAsia="zh-CN" w:bidi="ar-SA"/>
      </w:rPr>
    </w:lvl>
    <w:lvl w:ilvl="1" w:tentative="0">
      <w:start w:val="0"/>
      <w:numFmt w:val="bullet"/>
      <w:lvlText w:val="•"/>
      <w:lvlJc w:val="left"/>
      <w:pPr>
        <w:ind w:left="1302" w:hanging="332"/>
      </w:pPr>
      <w:rPr>
        <w:rFonts w:hint="default"/>
        <w:lang w:val="en-US" w:eastAsia="zh-CN" w:bidi="ar-SA"/>
      </w:rPr>
    </w:lvl>
    <w:lvl w:ilvl="2" w:tentative="0">
      <w:start w:val="0"/>
      <w:numFmt w:val="bullet"/>
      <w:lvlText w:val="•"/>
      <w:lvlJc w:val="left"/>
      <w:pPr>
        <w:ind w:left="2244" w:hanging="332"/>
      </w:pPr>
      <w:rPr>
        <w:rFonts w:hint="default"/>
        <w:lang w:val="en-US" w:eastAsia="zh-CN" w:bidi="ar-SA"/>
      </w:rPr>
    </w:lvl>
    <w:lvl w:ilvl="3" w:tentative="0">
      <w:start w:val="0"/>
      <w:numFmt w:val="bullet"/>
      <w:lvlText w:val="•"/>
      <w:lvlJc w:val="left"/>
      <w:pPr>
        <w:ind w:left="3186" w:hanging="332"/>
      </w:pPr>
      <w:rPr>
        <w:rFonts w:hint="default"/>
        <w:lang w:val="en-US" w:eastAsia="zh-CN" w:bidi="ar-SA"/>
      </w:rPr>
    </w:lvl>
    <w:lvl w:ilvl="4" w:tentative="0">
      <w:start w:val="0"/>
      <w:numFmt w:val="bullet"/>
      <w:lvlText w:val="•"/>
      <w:lvlJc w:val="left"/>
      <w:pPr>
        <w:ind w:left="4128" w:hanging="332"/>
      </w:pPr>
      <w:rPr>
        <w:rFonts w:hint="default"/>
        <w:lang w:val="en-US" w:eastAsia="zh-CN" w:bidi="ar-SA"/>
      </w:rPr>
    </w:lvl>
    <w:lvl w:ilvl="5" w:tentative="0">
      <w:start w:val="0"/>
      <w:numFmt w:val="bullet"/>
      <w:lvlText w:val="•"/>
      <w:lvlJc w:val="left"/>
      <w:pPr>
        <w:ind w:left="5070" w:hanging="332"/>
      </w:pPr>
      <w:rPr>
        <w:rFonts w:hint="default"/>
        <w:lang w:val="en-US" w:eastAsia="zh-CN" w:bidi="ar-SA"/>
      </w:rPr>
    </w:lvl>
    <w:lvl w:ilvl="6" w:tentative="0">
      <w:start w:val="0"/>
      <w:numFmt w:val="bullet"/>
      <w:lvlText w:val="•"/>
      <w:lvlJc w:val="left"/>
      <w:pPr>
        <w:ind w:left="6012" w:hanging="332"/>
      </w:pPr>
      <w:rPr>
        <w:rFonts w:hint="default"/>
        <w:lang w:val="en-US" w:eastAsia="zh-CN" w:bidi="ar-SA"/>
      </w:rPr>
    </w:lvl>
    <w:lvl w:ilvl="7" w:tentative="0">
      <w:start w:val="0"/>
      <w:numFmt w:val="bullet"/>
      <w:lvlText w:val="•"/>
      <w:lvlJc w:val="left"/>
      <w:pPr>
        <w:ind w:left="6954" w:hanging="332"/>
      </w:pPr>
      <w:rPr>
        <w:rFonts w:hint="default"/>
        <w:lang w:val="en-US" w:eastAsia="zh-CN" w:bidi="ar-SA"/>
      </w:rPr>
    </w:lvl>
    <w:lvl w:ilvl="8" w:tentative="0">
      <w:start w:val="0"/>
      <w:numFmt w:val="bullet"/>
      <w:lvlText w:val="•"/>
      <w:lvlJc w:val="left"/>
      <w:pPr>
        <w:ind w:left="7896" w:hanging="332"/>
      </w:pPr>
      <w:rPr>
        <w:rFonts w:hint="default"/>
        <w:lang w:val="en-US" w:eastAsia="zh-CN" w:bidi="ar-SA"/>
      </w:rPr>
    </w:lvl>
  </w:abstractNum>
  <w:abstractNum w:abstractNumId="14">
    <w:nsid w:val="59ADCABA"/>
    <w:multiLevelType w:val="multilevel"/>
    <w:tmpl w:val="59ADCABA"/>
    <w:lvl w:ilvl="0" w:tentative="0">
      <w:start w:val="1"/>
      <w:numFmt w:val="decimal"/>
      <w:lvlText w:val="(%1)"/>
      <w:lvlJc w:val="left"/>
      <w:pPr>
        <w:ind w:left="368" w:hanging="488"/>
        <w:jc w:val="left"/>
      </w:pPr>
      <w:rPr>
        <w:rFonts w:hint="default" w:ascii="仿宋" w:hAnsi="仿宋" w:eastAsia="仿宋" w:cs="仿宋"/>
        <w:b w:val="0"/>
        <w:bCs w:val="0"/>
        <w:i w:val="0"/>
        <w:iCs w:val="0"/>
        <w:spacing w:val="8"/>
        <w:w w:val="98"/>
        <w:sz w:val="30"/>
        <w:szCs w:val="30"/>
        <w:lang w:val="en-US" w:eastAsia="zh-CN" w:bidi="ar-SA"/>
      </w:rPr>
    </w:lvl>
    <w:lvl w:ilvl="1" w:tentative="0">
      <w:start w:val="0"/>
      <w:numFmt w:val="bullet"/>
      <w:lvlText w:val="•"/>
      <w:lvlJc w:val="left"/>
      <w:pPr>
        <w:ind w:left="1302" w:hanging="488"/>
      </w:pPr>
      <w:rPr>
        <w:rFonts w:hint="default"/>
        <w:lang w:val="en-US" w:eastAsia="zh-CN" w:bidi="ar-SA"/>
      </w:rPr>
    </w:lvl>
    <w:lvl w:ilvl="2" w:tentative="0">
      <w:start w:val="0"/>
      <w:numFmt w:val="bullet"/>
      <w:lvlText w:val="•"/>
      <w:lvlJc w:val="left"/>
      <w:pPr>
        <w:ind w:left="2244" w:hanging="488"/>
      </w:pPr>
      <w:rPr>
        <w:rFonts w:hint="default"/>
        <w:lang w:val="en-US" w:eastAsia="zh-CN" w:bidi="ar-SA"/>
      </w:rPr>
    </w:lvl>
    <w:lvl w:ilvl="3" w:tentative="0">
      <w:start w:val="0"/>
      <w:numFmt w:val="bullet"/>
      <w:lvlText w:val="•"/>
      <w:lvlJc w:val="left"/>
      <w:pPr>
        <w:ind w:left="3186" w:hanging="488"/>
      </w:pPr>
      <w:rPr>
        <w:rFonts w:hint="default"/>
        <w:lang w:val="en-US" w:eastAsia="zh-CN" w:bidi="ar-SA"/>
      </w:rPr>
    </w:lvl>
    <w:lvl w:ilvl="4" w:tentative="0">
      <w:start w:val="0"/>
      <w:numFmt w:val="bullet"/>
      <w:lvlText w:val="•"/>
      <w:lvlJc w:val="left"/>
      <w:pPr>
        <w:ind w:left="4128" w:hanging="488"/>
      </w:pPr>
      <w:rPr>
        <w:rFonts w:hint="default"/>
        <w:lang w:val="en-US" w:eastAsia="zh-CN" w:bidi="ar-SA"/>
      </w:rPr>
    </w:lvl>
    <w:lvl w:ilvl="5" w:tentative="0">
      <w:start w:val="0"/>
      <w:numFmt w:val="bullet"/>
      <w:lvlText w:val="•"/>
      <w:lvlJc w:val="left"/>
      <w:pPr>
        <w:ind w:left="5070" w:hanging="488"/>
      </w:pPr>
      <w:rPr>
        <w:rFonts w:hint="default"/>
        <w:lang w:val="en-US" w:eastAsia="zh-CN" w:bidi="ar-SA"/>
      </w:rPr>
    </w:lvl>
    <w:lvl w:ilvl="6" w:tentative="0">
      <w:start w:val="0"/>
      <w:numFmt w:val="bullet"/>
      <w:lvlText w:val="•"/>
      <w:lvlJc w:val="left"/>
      <w:pPr>
        <w:ind w:left="6012" w:hanging="488"/>
      </w:pPr>
      <w:rPr>
        <w:rFonts w:hint="default"/>
        <w:lang w:val="en-US" w:eastAsia="zh-CN" w:bidi="ar-SA"/>
      </w:rPr>
    </w:lvl>
    <w:lvl w:ilvl="7" w:tentative="0">
      <w:start w:val="0"/>
      <w:numFmt w:val="bullet"/>
      <w:lvlText w:val="•"/>
      <w:lvlJc w:val="left"/>
      <w:pPr>
        <w:ind w:left="6954" w:hanging="488"/>
      </w:pPr>
      <w:rPr>
        <w:rFonts w:hint="default"/>
        <w:lang w:val="en-US" w:eastAsia="zh-CN" w:bidi="ar-SA"/>
      </w:rPr>
    </w:lvl>
    <w:lvl w:ilvl="8" w:tentative="0">
      <w:start w:val="0"/>
      <w:numFmt w:val="bullet"/>
      <w:lvlText w:val="•"/>
      <w:lvlJc w:val="left"/>
      <w:pPr>
        <w:ind w:left="7896" w:hanging="488"/>
      </w:pPr>
      <w:rPr>
        <w:rFonts w:hint="default"/>
        <w:lang w:val="en-US" w:eastAsia="zh-CN" w:bidi="ar-SA"/>
      </w:rPr>
    </w:lvl>
  </w:abstractNum>
  <w:abstractNum w:abstractNumId="15">
    <w:nsid w:val="5A241D34"/>
    <w:multiLevelType w:val="multilevel"/>
    <w:tmpl w:val="5A241D34"/>
    <w:lvl w:ilvl="0" w:tentative="0">
      <w:start w:val="1"/>
      <w:numFmt w:val="decimal"/>
      <w:lvlText w:val="%1."/>
      <w:lvlJc w:val="left"/>
      <w:pPr>
        <w:ind w:left="368" w:hanging="332"/>
        <w:jc w:val="left"/>
      </w:pPr>
      <w:rPr>
        <w:rFonts w:hint="default" w:ascii="仿宋" w:hAnsi="仿宋" w:eastAsia="仿宋" w:cs="仿宋"/>
        <w:b w:val="0"/>
        <w:bCs w:val="0"/>
        <w:i w:val="0"/>
        <w:iCs w:val="0"/>
        <w:spacing w:val="10"/>
        <w:w w:val="96"/>
        <w:sz w:val="30"/>
        <w:szCs w:val="30"/>
        <w:lang w:val="en-US" w:eastAsia="zh-CN" w:bidi="ar-SA"/>
      </w:rPr>
    </w:lvl>
    <w:lvl w:ilvl="1" w:tentative="0">
      <w:start w:val="0"/>
      <w:numFmt w:val="bullet"/>
      <w:lvlText w:val="•"/>
      <w:lvlJc w:val="left"/>
      <w:pPr>
        <w:ind w:left="1302" w:hanging="332"/>
      </w:pPr>
      <w:rPr>
        <w:rFonts w:hint="default"/>
        <w:lang w:val="en-US" w:eastAsia="zh-CN" w:bidi="ar-SA"/>
      </w:rPr>
    </w:lvl>
    <w:lvl w:ilvl="2" w:tentative="0">
      <w:start w:val="0"/>
      <w:numFmt w:val="bullet"/>
      <w:lvlText w:val="•"/>
      <w:lvlJc w:val="left"/>
      <w:pPr>
        <w:ind w:left="2244" w:hanging="332"/>
      </w:pPr>
      <w:rPr>
        <w:rFonts w:hint="default"/>
        <w:lang w:val="en-US" w:eastAsia="zh-CN" w:bidi="ar-SA"/>
      </w:rPr>
    </w:lvl>
    <w:lvl w:ilvl="3" w:tentative="0">
      <w:start w:val="0"/>
      <w:numFmt w:val="bullet"/>
      <w:lvlText w:val="•"/>
      <w:lvlJc w:val="left"/>
      <w:pPr>
        <w:ind w:left="3186" w:hanging="332"/>
      </w:pPr>
      <w:rPr>
        <w:rFonts w:hint="default"/>
        <w:lang w:val="en-US" w:eastAsia="zh-CN" w:bidi="ar-SA"/>
      </w:rPr>
    </w:lvl>
    <w:lvl w:ilvl="4" w:tentative="0">
      <w:start w:val="0"/>
      <w:numFmt w:val="bullet"/>
      <w:lvlText w:val="•"/>
      <w:lvlJc w:val="left"/>
      <w:pPr>
        <w:ind w:left="4128" w:hanging="332"/>
      </w:pPr>
      <w:rPr>
        <w:rFonts w:hint="default"/>
        <w:lang w:val="en-US" w:eastAsia="zh-CN" w:bidi="ar-SA"/>
      </w:rPr>
    </w:lvl>
    <w:lvl w:ilvl="5" w:tentative="0">
      <w:start w:val="0"/>
      <w:numFmt w:val="bullet"/>
      <w:lvlText w:val="•"/>
      <w:lvlJc w:val="left"/>
      <w:pPr>
        <w:ind w:left="5070" w:hanging="332"/>
      </w:pPr>
      <w:rPr>
        <w:rFonts w:hint="default"/>
        <w:lang w:val="en-US" w:eastAsia="zh-CN" w:bidi="ar-SA"/>
      </w:rPr>
    </w:lvl>
    <w:lvl w:ilvl="6" w:tentative="0">
      <w:start w:val="0"/>
      <w:numFmt w:val="bullet"/>
      <w:lvlText w:val="•"/>
      <w:lvlJc w:val="left"/>
      <w:pPr>
        <w:ind w:left="6012" w:hanging="332"/>
      </w:pPr>
      <w:rPr>
        <w:rFonts w:hint="default"/>
        <w:lang w:val="en-US" w:eastAsia="zh-CN" w:bidi="ar-SA"/>
      </w:rPr>
    </w:lvl>
    <w:lvl w:ilvl="7" w:tentative="0">
      <w:start w:val="0"/>
      <w:numFmt w:val="bullet"/>
      <w:lvlText w:val="•"/>
      <w:lvlJc w:val="left"/>
      <w:pPr>
        <w:ind w:left="6954" w:hanging="332"/>
      </w:pPr>
      <w:rPr>
        <w:rFonts w:hint="default"/>
        <w:lang w:val="en-US" w:eastAsia="zh-CN" w:bidi="ar-SA"/>
      </w:rPr>
    </w:lvl>
    <w:lvl w:ilvl="8" w:tentative="0">
      <w:start w:val="0"/>
      <w:numFmt w:val="bullet"/>
      <w:lvlText w:val="•"/>
      <w:lvlJc w:val="left"/>
      <w:pPr>
        <w:ind w:left="7896" w:hanging="332"/>
      </w:pPr>
      <w:rPr>
        <w:rFonts w:hint="default"/>
        <w:lang w:val="en-US" w:eastAsia="zh-CN" w:bidi="ar-SA"/>
      </w:rPr>
    </w:lvl>
  </w:abstractNum>
  <w:abstractNum w:abstractNumId="16">
    <w:nsid w:val="72183CF9"/>
    <w:multiLevelType w:val="multilevel"/>
    <w:tmpl w:val="72183CF9"/>
    <w:lvl w:ilvl="0" w:tentative="0">
      <w:start w:val="1"/>
      <w:numFmt w:val="decimal"/>
      <w:lvlText w:val="%1."/>
      <w:lvlJc w:val="left"/>
      <w:pPr>
        <w:ind w:left="368" w:hanging="332"/>
        <w:jc w:val="left"/>
      </w:pPr>
      <w:rPr>
        <w:rFonts w:hint="default" w:ascii="仿宋" w:hAnsi="仿宋" w:eastAsia="仿宋" w:cs="仿宋"/>
        <w:b w:val="0"/>
        <w:bCs w:val="0"/>
        <w:i w:val="0"/>
        <w:iCs w:val="0"/>
        <w:spacing w:val="10"/>
        <w:w w:val="96"/>
        <w:sz w:val="30"/>
        <w:szCs w:val="30"/>
        <w:lang w:val="en-US" w:eastAsia="zh-CN" w:bidi="ar-SA"/>
      </w:rPr>
    </w:lvl>
    <w:lvl w:ilvl="1" w:tentative="0">
      <w:start w:val="0"/>
      <w:numFmt w:val="bullet"/>
      <w:lvlText w:val="•"/>
      <w:lvlJc w:val="left"/>
      <w:pPr>
        <w:ind w:left="1302" w:hanging="332"/>
      </w:pPr>
      <w:rPr>
        <w:rFonts w:hint="default"/>
        <w:lang w:val="en-US" w:eastAsia="zh-CN" w:bidi="ar-SA"/>
      </w:rPr>
    </w:lvl>
    <w:lvl w:ilvl="2" w:tentative="0">
      <w:start w:val="0"/>
      <w:numFmt w:val="bullet"/>
      <w:lvlText w:val="•"/>
      <w:lvlJc w:val="left"/>
      <w:pPr>
        <w:ind w:left="2244" w:hanging="332"/>
      </w:pPr>
      <w:rPr>
        <w:rFonts w:hint="default"/>
        <w:lang w:val="en-US" w:eastAsia="zh-CN" w:bidi="ar-SA"/>
      </w:rPr>
    </w:lvl>
    <w:lvl w:ilvl="3" w:tentative="0">
      <w:start w:val="0"/>
      <w:numFmt w:val="bullet"/>
      <w:lvlText w:val="•"/>
      <w:lvlJc w:val="left"/>
      <w:pPr>
        <w:ind w:left="3186" w:hanging="332"/>
      </w:pPr>
      <w:rPr>
        <w:rFonts w:hint="default"/>
        <w:lang w:val="en-US" w:eastAsia="zh-CN" w:bidi="ar-SA"/>
      </w:rPr>
    </w:lvl>
    <w:lvl w:ilvl="4" w:tentative="0">
      <w:start w:val="0"/>
      <w:numFmt w:val="bullet"/>
      <w:lvlText w:val="•"/>
      <w:lvlJc w:val="left"/>
      <w:pPr>
        <w:ind w:left="4128" w:hanging="332"/>
      </w:pPr>
      <w:rPr>
        <w:rFonts w:hint="default"/>
        <w:lang w:val="en-US" w:eastAsia="zh-CN" w:bidi="ar-SA"/>
      </w:rPr>
    </w:lvl>
    <w:lvl w:ilvl="5" w:tentative="0">
      <w:start w:val="0"/>
      <w:numFmt w:val="bullet"/>
      <w:lvlText w:val="•"/>
      <w:lvlJc w:val="left"/>
      <w:pPr>
        <w:ind w:left="5070" w:hanging="332"/>
      </w:pPr>
      <w:rPr>
        <w:rFonts w:hint="default"/>
        <w:lang w:val="en-US" w:eastAsia="zh-CN" w:bidi="ar-SA"/>
      </w:rPr>
    </w:lvl>
    <w:lvl w:ilvl="6" w:tentative="0">
      <w:start w:val="0"/>
      <w:numFmt w:val="bullet"/>
      <w:lvlText w:val="•"/>
      <w:lvlJc w:val="left"/>
      <w:pPr>
        <w:ind w:left="6012" w:hanging="332"/>
      </w:pPr>
      <w:rPr>
        <w:rFonts w:hint="default"/>
        <w:lang w:val="en-US" w:eastAsia="zh-CN" w:bidi="ar-SA"/>
      </w:rPr>
    </w:lvl>
    <w:lvl w:ilvl="7" w:tentative="0">
      <w:start w:val="0"/>
      <w:numFmt w:val="bullet"/>
      <w:lvlText w:val="•"/>
      <w:lvlJc w:val="left"/>
      <w:pPr>
        <w:ind w:left="6954" w:hanging="332"/>
      </w:pPr>
      <w:rPr>
        <w:rFonts w:hint="default"/>
        <w:lang w:val="en-US" w:eastAsia="zh-CN" w:bidi="ar-SA"/>
      </w:rPr>
    </w:lvl>
    <w:lvl w:ilvl="8" w:tentative="0">
      <w:start w:val="0"/>
      <w:numFmt w:val="bullet"/>
      <w:lvlText w:val="•"/>
      <w:lvlJc w:val="left"/>
      <w:pPr>
        <w:ind w:left="7896" w:hanging="332"/>
      </w:pPr>
      <w:rPr>
        <w:rFonts w:hint="default"/>
        <w:lang w:val="en-US" w:eastAsia="zh-CN" w:bidi="ar-SA"/>
      </w:rPr>
    </w:lvl>
  </w:abstractNum>
  <w:num w:numId="1">
    <w:abstractNumId w:val="6"/>
  </w:num>
  <w:num w:numId="2">
    <w:abstractNumId w:val="4"/>
  </w:num>
  <w:num w:numId="3">
    <w:abstractNumId w:val="14"/>
  </w:num>
  <w:num w:numId="4">
    <w:abstractNumId w:val="2"/>
  </w:num>
  <w:num w:numId="5">
    <w:abstractNumId w:val="1"/>
  </w:num>
  <w:num w:numId="6">
    <w:abstractNumId w:val="8"/>
  </w:num>
  <w:num w:numId="7">
    <w:abstractNumId w:val="10"/>
  </w:num>
  <w:num w:numId="8">
    <w:abstractNumId w:val="16"/>
  </w:num>
  <w:num w:numId="9">
    <w:abstractNumId w:val="7"/>
  </w:num>
  <w:num w:numId="10">
    <w:abstractNumId w:val="0"/>
  </w:num>
  <w:num w:numId="11">
    <w:abstractNumId w:val="11"/>
  </w:num>
  <w:num w:numId="12">
    <w:abstractNumId w:val="15"/>
  </w:num>
  <w:num w:numId="13">
    <w:abstractNumId w:val="13"/>
  </w:num>
  <w:num w:numId="14">
    <w:abstractNumId w:val="3"/>
  </w:num>
  <w:num w:numId="15">
    <w:abstractNumId w:val="12"/>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BAE2252"/>
    <w:rsid w:val="217F512E"/>
    <w:rsid w:val="7E8818AB"/>
    <w:rsid w:val="7F6114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qFormat/>
    <w:uiPriority w:val="1"/>
    <w:pPr>
      <w:ind w:left="1249"/>
      <w:outlineLvl w:val="1"/>
    </w:pPr>
    <w:rPr>
      <w:rFonts w:ascii="仿宋" w:hAnsi="仿宋" w:eastAsia="仿宋" w:cs="仿宋"/>
      <w:b/>
      <w:bCs/>
      <w:sz w:val="44"/>
      <w:szCs w:val="44"/>
      <w:lang w:val="en-US" w:eastAsia="zh-CN" w:bidi="ar-SA"/>
    </w:rPr>
  </w:style>
  <w:style w:type="paragraph" w:styleId="3">
    <w:name w:val="heading 2"/>
    <w:basedOn w:val="1"/>
    <w:qFormat/>
    <w:uiPriority w:val="1"/>
    <w:pPr>
      <w:ind w:left="987"/>
      <w:outlineLvl w:val="2"/>
    </w:pPr>
    <w:rPr>
      <w:rFonts w:ascii="仿宋" w:hAnsi="仿宋" w:eastAsia="仿宋" w:cs="仿宋"/>
      <w:b/>
      <w:bCs/>
      <w:sz w:val="30"/>
      <w:szCs w:val="30"/>
      <w:lang w:val="en-US" w:eastAsia="zh-CN" w:bidi="ar-SA"/>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368"/>
    </w:pPr>
    <w:rPr>
      <w:rFonts w:ascii="仿宋" w:hAnsi="仿宋" w:eastAsia="仿宋" w:cs="仿宋"/>
      <w:sz w:val="30"/>
      <w:szCs w:val="3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368" w:firstLine="664"/>
    </w:pPr>
    <w:rPr>
      <w:rFonts w:ascii="仿宋" w:hAnsi="仿宋" w:eastAsia="仿宋" w:cs="仿宋"/>
      <w:lang w:val="en-US" w:eastAsia="zh-CN" w:bidi="ar-SA"/>
    </w:rPr>
  </w:style>
  <w:style w:type="paragraph" w:customStyle="1" w:styleId="10">
    <w:name w:val="Table Paragraph"/>
    <w:basedOn w:val="1"/>
    <w:qFormat/>
    <w:uiPriority w:val="1"/>
    <w:rPr>
      <w:rFonts w:ascii="仿宋" w:hAnsi="仿宋" w:eastAsia="仿宋" w:cs="仿宋"/>
      <w:lang w:val="en-US" w:eastAsia="zh-CN" w:bidi="ar-SA"/>
    </w:rPr>
  </w:style>
  <w:style w:type="paragraph" w:customStyle="1" w:styleId="11">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8307</Words>
  <Characters>8664</Characters>
  <TotalTime>4</TotalTime>
  <ScaleCrop>false</ScaleCrop>
  <LinksUpToDate>false</LinksUpToDate>
  <CharactersWithSpaces>8832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2026-06-12T07:53:00Z</dcterms:created>
  <dc:creator>一米阳光</dc:creator>
  <cp:lastModifiedBy>Gashina</cp:lastModifiedBy>
  <dcterms:modified xsi:type="dcterms:W3CDTF">2026-06-15T00:37:21Z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Aspose Pty Ltd.</vt:lpwstr>
  </property>
  <property fmtid="{D5CDD505-2E9C-101B-9397-08002B2CF9AE}" pid="4" name="LastSaved">
    <vt:filetime>2026-06-12T00:00:00Z</vt:filetime>
  </property>
  <property fmtid="{D5CDD505-2E9C-101B-9397-08002B2CF9AE}" pid="5" name="Producer">
    <vt:lpwstr>Aspose.PDF for Java 23.7</vt:lpwstr>
  </property>
  <property fmtid="{D5CDD505-2E9C-101B-9397-08002B2CF9AE}" pid="6" name="SourceModified">
    <vt:lpwstr>D:20251208164233+08'00'</vt:lpwstr>
  </property>
  <property fmtid="{D5CDD505-2E9C-101B-9397-08002B2CF9AE}" pid="7" name="KSOTemplateDocerSaveRecord">
    <vt:lpwstr>eyJoZGlkIjoiMmQ3NGZkZWJkZDQ4MWFjZWY0MThmYmM5OTM3YTVmYzAiLCJ1c2VySWQiOiIzMjI0NjYzMDEifQ==</vt:lpwstr>
  </property>
  <property fmtid="{D5CDD505-2E9C-101B-9397-08002B2CF9AE}" pid="8" name="KSOProductBuildVer">
    <vt:lpwstr>2052-12.1.0.26895</vt:lpwstr>
  </property>
  <property fmtid="{D5CDD505-2E9C-101B-9397-08002B2CF9AE}" pid="9" name="ICV">
    <vt:lpwstr>303400ACAD7B46738B8655920331D426_13</vt:lpwstr>
  </property>
</Properties>
</file>