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BBB97">
      <w:pPr>
        <w:adjustRightInd w:val="0"/>
        <w:snapToGrid w:val="0"/>
        <w:spacing w:line="240" w:lineRule="auto"/>
        <w:ind w:firstLine="0" w:firstLineChars="0"/>
        <w:jc w:val="center"/>
        <w:rPr>
          <w:rFonts w:eastAsia="Adobe 黑体 Std R"/>
          <w:b/>
          <w:bCs/>
          <w:color w:val="auto"/>
          <w:sz w:val="32"/>
          <w:szCs w:val="32"/>
          <w:highlight w:val="none"/>
        </w:rPr>
      </w:pPr>
    </w:p>
    <w:p w14:paraId="74F0E4CD">
      <w:pPr>
        <w:ind w:firstLine="880"/>
        <w:jc w:val="center"/>
        <w:rPr>
          <w:rFonts w:ascii="黑体" w:hAnsi="黑体" w:eastAsia="黑体" w:cs="黑体"/>
          <w:color w:val="auto"/>
          <w:sz w:val="44"/>
          <w:szCs w:val="44"/>
          <w:highlight w:val="none"/>
        </w:rPr>
      </w:pPr>
    </w:p>
    <w:p w14:paraId="4F5CF544">
      <w:pPr>
        <w:ind w:firstLine="880"/>
        <w:jc w:val="center"/>
        <w:rPr>
          <w:rFonts w:ascii="黑体" w:hAnsi="黑体" w:eastAsia="黑体" w:cs="黑体"/>
          <w:color w:val="auto"/>
          <w:sz w:val="44"/>
          <w:szCs w:val="44"/>
          <w:highlight w:val="none"/>
        </w:rPr>
      </w:pPr>
    </w:p>
    <w:p w14:paraId="77589E47">
      <w:pPr>
        <w:ind w:firstLine="880"/>
        <w:jc w:val="center"/>
        <w:rPr>
          <w:rFonts w:ascii="黑体" w:hAnsi="黑体" w:eastAsia="黑体" w:cs="黑体"/>
          <w:color w:val="auto"/>
          <w:sz w:val="44"/>
          <w:szCs w:val="44"/>
          <w:highlight w:val="none"/>
        </w:rPr>
      </w:pPr>
    </w:p>
    <w:p w14:paraId="7E937684">
      <w:pPr>
        <w:ind w:firstLine="880"/>
        <w:jc w:val="center"/>
        <w:rPr>
          <w:rFonts w:ascii="黑体" w:hAnsi="黑体" w:eastAsia="黑体" w:cs="黑体"/>
          <w:color w:val="auto"/>
          <w:sz w:val="44"/>
          <w:szCs w:val="44"/>
          <w:highlight w:val="none"/>
        </w:rPr>
      </w:pPr>
    </w:p>
    <w:p w14:paraId="67BB504D">
      <w:pPr>
        <w:ind w:firstLine="880"/>
        <w:jc w:val="center"/>
        <w:rPr>
          <w:rFonts w:ascii="黑体" w:hAnsi="黑体" w:eastAsia="黑体" w:cs="黑体"/>
          <w:color w:val="auto"/>
          <w:sz w:val="44"/>
          <w:szCs w:val="44"/>
          <w:highlight w:val="none"/>
        </w:rPr>
      </w:pPr>
    </w:p>
    <w:p w14:paraId="46A6E37C">
      <w:pPr>
        <w:ind w:left="0" w:leftChars="0" w:firstLine="0" w:firstLineChars="0"/>
        <w:jc w:val="center"/>
        <w:rPr>
          <w:rFonts w:hint="eastAsia" w:ascii="黑体" w:hAnsi="黑体" w:eastAsia="黑体" w:cs="黑体"/>
          <w:b/>
          <w:bCs/>
          <w:sz w:val="44"/>
          <w:szCs w:val="44"/>
          <w:lang w:val="en-US" w:eastAsia="zh-CN"/>
        </w:rPr>
      </w:pPr>
      <w:r>
        <w:rPr>
          <w:rFonts w:hint="default" w:ascii="黑体" w:hAnsi="黑体" w:eastAsia="黑体" w:cs="黑体"/>
          <w:b/>
          <w:bCs/>
          <w:sz w:val="44"/>
          <w:szCs w:val="44"/>
          <w:lang w:val="en-US" w:eastAsia="zh-CN"/>
        </w:rPr>
        <w:t>2026唐山市移动应用与开发赛项</w:t>
      </w:r>
      <w:r>
        <w:rPr>
          <w:rFonts w:hint="eastAsia" w:ascii="黑体" w:hAnsi="黑体" w:eastAsia="黑体" w:cs="黑体"/>
          <w:b/>
          <w:bCs/>
          <w:sz w:val="44"/>
          <w:szCs w:val="44"/>
          <w:lang w:val="en-US" w:eastAsia="zh-CN"/>
        </w:rPr>
        <w:t>（中职组）</w:t>
      </w:r>
    </w:p>
    <w:p w14:paraId="1E27B96A">
      <w:pPr>
        <w:ind w:left="0" w:leftChars="0" w:firstLine="0" w:firstLineChars="0"/>
        <w:jc w:val="center"/>
        <w:rPr>
          <w:rFonts w:ascii="黑体" w:hAnsi="黑体" w:eastAsia="黑体"/>
          <w:color w:val="auto"/>
          <w:highlight w:val="none"/>
        </w:rPr>
      </w:pPr>
      <w:r>
        <w:rPr>
          <w:rFonts w:hint="eastAsia" w:ascii="黑体" w:hAnsi="黑体" w:eastAsia="黑体" w:cs="黑体"/>
          <w:b/>
          <w:bCs/>
          <w:color w:val="auto"/>
          <w:sz w:val="44"/>
          <w:szCs w:val="44"/>
          <w:highlight w:val="none"/>
        </w:rPr>
        <w:t>移动应用与开发赛项赛题</w:t>
      </w:r>
    </w:p>
    <w:p w14:paraId="7CC1213B">
      <w:pPr>
        <w:pStyle w:val="7"/>
        <w:rPr>
          <w:rFonts w:ascii="黑体" w:hAnsi="黑体" w:eastAsia="黑体"/>
          <w:color w:val="auto"/>
          <w:highlight w:val="none"/>
        </w:rPr>
      </w:pPr>
    </w:p>
    <w:p w14:paraId="3992BC70">
      <w:pPr>
        <w:ind w:firstLine="560"/>
        <w:rPr>
          <w:rFonts w:ascii="黑体" w:hAnsi="黑体" w:eastAsia="黑体"/>
          <w:color w:val="auto"/>
          <w:highlight w:val="none"/>
        </w:rPr>
      </w:pPr>
    </w:p>
    <w:p w14:paraId="054DF0E4">
      <w:pPr>
        <w:pStyle w:val="12"/>
        <w:ind w:firstLine="640"/>
        <w:rPr>
          <w:rFonts w:ascii="黑体" w:hAnsi="黑体" w:eastAsia="黑体"/>
          <w:color w:val="auto"/>
          <w:highlight w:val="none"/>
        </w:rPr>
      </w:pPr>
    </w:p>
    <w:p w14:paraId="10ED1AF0">
      <w:pPr>
        <w:pStyle w:val="7"/>
        <w:rPr>
          <w:rFonts w:ascii="黑体" w:hAnsi="黑体" w:eastAsia="黑体"/>
          <w:color w:val="auto"/>
          <w:highlight w:val="none"/>
        </w:rPr>
      </w:pPr>
    </w:p>
    <w:p w14:paraId="244337BD">
      <w:pPr>
        <w:ind w:firstLine="560"/>
        <w:rPr>
          <w:rFonts w:ascii="黑体" w:hAnsi="黑体" w:eastAsia="黑体"/>
          <w:color w:val="auto"/>
          <w:highlight w:val="none"/>
        </w:rPr>
      </w:pPr>
    </w:p>
    <w:p w14:paraId="10FB5D21">
      <w:pPr>
        <w:pStyle w:val="12"/>
        <w:ind w:firstLine="640"/>
        <w:rPr>
          <w:rFonts w:ascii="黑体" w:hAnsi="黑体" w:eastAsia="黑体"/>
          <w:color w:val="auto"/>
          <w:highlight w:val="none"/>
        </w:rPr>
      </w:pPr>
    </w:p>
    <w:p w14:paraId="38CFB24A">
      <w:pPr>
        <w:pStyle w:val="7"/>
        <w:rPr>
          <w:rFonts w:ascii="黑体" w:hAnsi="黑体" w:eastAsia="黑体"/>
          <w:color w:val="auto"/>
          <w:highlight w:val="none"/>
        </w:rPr>
      </w:pPr>
    </w:p>
    <w:p w14:paraId="1E37FD26">
      <w:pPr>
        <w:ind w:firstLine="0" w:firstLineChars="0"/>
        <w:jc w:val="center"/>
        <w:rPr>
          <w:b/>
          <w:bCs/>
          <w:color w:val="auto"/>
          <w:sz w:val="32"/>
          <w:szCs w:val="32"/>
          <w:highlight w:val="none"/>
        </w:rPr>
      </w:pPr>
    </w:p>
    <w:p w14:paraId="641E3241">
      <w:pPr>
        <w:ind w:firstLine="0" w:firstLineChars="0"/>
        <w:jc w:val="center"/>
        <w:rPr>
          <w:rFonts w:ascii="黑体" w:hAnsi="黑体" w:eastAsia="黑体" w:cs="Times New Roman"/>
          <w:bCs/>
          <w:color w:val="auto"/>
          <w:kern w:val="44"/>
          <w:sz w:val="36"/>
          <w:szCs w:val="44"/>
          <w:highlight w:val="none"/>
        </w:rPr>
      </w:pPr>
      <w:r>
        <w:rPr>
          <w:rFonts w:hint="eastAsia"/>
          <w:b/>
          <w:bCs/>
          <w:color w:val="auto"/>
          <w:sz w:val="32"/>
          <w:szCs w:val="32"/>
          <w:highlight w:val="none"/>
        </w:rPr>
        <w:t>赛位号：_</w:t>
      </w:r>
      <w:r>
        <w:rPr>
          <w:b/>
          <w:bCs/>
          <w:color w:val="auto"/>
          <w:sz w:val="32"/>
          <w:szCs w:val="32"/>
          <w:highlight w:val="none"/>
        </w:rPr>
        <w:t>____________</w:t>
      </w:r>
    </w:p>
    <w:p w14:paraId="568F81BE">
      <w:pPr>
        <w:widowControl/>
        <w:spacing w:line="240" w:lineRule="auto"/>
        <w:ind w:firstLine="0" w:firstLineChars="0"/>
        <w:jc w:val="left"/>
        <w:rPr>
          <w:rFonts w:ascii="黑体" w:hAnsi="黑体" w:eastAsia="黑体" w:cs="Times New Roman"/>
          <w:bCs/>
          <w:color w:val="auto"/>
          <w:kern w:val="44"/>
          <w:sz w:val="36"/>
          <w:szCs w:val="44"/>
          <w:highlight w:val="none"/>
        </w:rPr>
      </w:pPr>
      <w:r>
        <w:rPr>
          <w:color w:val="auto"/>
          <w:highlight w:val="none"/>
        </w:rPr>
        <w:br w:type="page"/>
      </w:r>
    </w:p>
    <w:p w14:paraId="1B6EC809">
      <w:pPr>
        <w:pStyle w:val="2"/>
        <w:spacing w:line="240" w:lineRule="auto"/>
        <w:ind w:firstLine="0" w:firstLineChars="0"/>
        <w:rPr>
          <w:rFonts w:asciiTheme="minorEastAsia" w:hAnsiTheme="minorEastAsia" w:eastAsiaTheme="minorEastAsia" w:cstheme="minorEastAsia"/>
          <w:b/>
          <w:color w:val="auto"/>
          <w:sz w:val="21"/>
          <w:szCs w:val="21"/>
          <w:highlight w:val="none"/>
        </w:rPr>
      </w:pPr>
      <w:r>
        <w:rPr>
          <w:rFonts w:hint="eastAsia"/>
          <w:color w:val="auto"/>
          <w:highlight w:val="none"/>
        </w:rPr>
        <w:t>移动应用与开发</w:t>
      </w:r>
      <w:r>
        <w:rPr>
          <w:rFonts w:hint="eastAsia"/>
          <w:color w:val="auto"/>
          <w:szCs w:val="36"/>
          <w:highlight w:val="none"/>
        </w:rPr>
        <w:t>赛项竞赛</w:t>
      </w:r>
    </w:p>
    <w:p w14:paraId="445F8772">
      <w:pPr>
        <w:pStyle w:val="3"/>
        <w:spacing w:line="240" w:lineRule="auto"/>
        <w:ind w:left="562" w:firstLine="0" w:firstLineChars="0"/>
        <w:rPr>
          <w:rFonts w:eastAsia="仿宋"/>
          <w:color w:val="auto"/>
          <w:highlight w:val="none"/>
        </w:rPr>
      </w:pPr>
      <w:r>
        <w:rPr>
          <w:rFonts w:hint="eastAsia" w:eastAsia="仿宋"/>
          <w:color w:val="auto"/>
          <w:highlight w:val="none"/>
        </w:rPr>
        <w:t>一、项目背景</w:t>
      </w:r>
    </w:p>
    <w:p w14:paraId="6074A0F2">
      <w:pPr>
        <w:spacing w:line="240" w:lineRule="auto"/>
        <w:ind w:firstLine="560"/>
        <w:rPr>
          <w:color w:val="auto"/>
          <w:highlight w:val="none"/>
        </w:rPr>
      </w:pPr>
      <w:r>
        <w:rPr>
          <w:rFonts w:hint="eastAsia"/>
          <w:color w:val="auto"/>
          <w:highlight w:val="none"/>
        </w:rPr>
        <w:t>随着数字经济的快速发展和数字技术的广泛应用，数字生活成为人民群众的重要生活方式。“十四五”规划和</w:t>
      </w:r>
      <w:r>
        <w:rPr>
          <w:color w:val="auto"/>
          <w:highlight w:val="none"/>
        </w:rPr>
        <w:t>2035年远景目标纲要提出，加快数字社会建设步伐，适应数字技术全面融入社会交往和日常生活新趋势，促进公共服务和社会运行方式创新，构筑全民畅享的数字生活。</w:t>
      </w:r>
    </w:p>
    <w:p w14:paraId="308A05E3">
      <w:pPr>
        <w:pStyle w:val="12"/>
        <w:spacing w:line="240" w:lineRule="auto"/>
        <w:ind w:firstLine="0" w:firstLineChars="0"/>
        <w:rPr>
          <w:color w:val="auto"/>
          <w:highlight w:val="none"/>
        </w:rPr>
      </w:pPr>
      <w:r>
        <w:rPr>
          <w:color w:val="auto"/>
          <w:highlight w:val="none"/>
        </w:rPr>
        <w:drawing>
          <wp:inline distT="0" distB="0" distL="0" distR="0">
            <wp:extent cx="5274310" cy="1129030"/>
            <wp:effectExtent l="0" t="0" r="8890" b="0"/>
            <wp:docPr id="14" name="图片 14" descr="E:\_Pro.大赛\ZZ-移动应用与开发\国赛申报\数字生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_Pro.大赛\ZZ-移动应用与开发\国赛申报\数字生活.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1129233"/>
                    </a:xfrm>
                    <a:prstGeom prst="rect">
                      <a:avLst/>
                    </a:prstGeom>
                    <a:noFill/>
                    <a:ln>
                      <a:noFill/>
                    </a:ln>
                  </pic:spPr>
                </pic:pic>
              </a:graphicData>
            </a:graphic>
          </wp:inline>
        </w:drawing>
      </w:r>
    </w:p>
    <w:p w14:paraId="79F5663C">
      <w:pPr>
        <w:spacing w:line="240" w:lineRule="auto"/>
        <w:ind w:firstLine="0" w:firstLineChars="0"/>
        <w:jc w:val="center"/>
        <w:rPr>
          <w:rFonts w:ascii="仿宋" w:hAnsi="仿宋" w:eastAsia="仿宋"/>
          <w:b/>
          <w:color w:val="auto"/>
          <w:sz w:val="21"/>
          <w:szCs w:val="18"/>
          <w:highlight w:val="none"/>
        </w:rPr>
      </w:pPr>
      <w:r>
        <w:rPr>
          <w:rFonts w:hint="eastAsia" w:ascii="仿宋" w:hAnsi="仿宋" w:eastAsia="仿宋"/>
          <w:b/>
          <w:color w:val="auto"/>
          <w:sz w:val="21"/>
          <w:szCs w:val="18"/>
          <w:highlight w:val="none"/>
        </w:rPr>
        <w:t>图</w:t>
      </w:r>
      <w:r>
        <w:rPr>
          <w:rFonts w:ascii="仿宋" w:hAnsi="仿宋" w:eastAsia="仿宋"/>
          <w:b/>
          <w:color w:val="auto"/>
          <w:sz w:val="21"/>
          <w:szCs w:val="18"/>
          <w:highlight w:val="none"/>
        </w:rPr>
        <w:t xml:space="preserve">1 </w:t>
      </w:r>
      <w:r>
        <w:rPr>
          <w:rFonts w:hint="eastAsia" w:ascii="仿宋" w:hAnsi="仿宋" w:eastAsia="仿宋"/>
          <w:b/>
          <w:color w:val="auto"/>
          <w:sz w:val="21"/>
          <w:szCs w:val="18"/>
          <w:highlight w:val="none"/>
        </w:rPr>
        <w:t>数字生活服务体系</w:t>
      </w:r>
    </w:p>
    <w:p w14:paraId="20B817B5">
      <w:pPr>
        <w:spacing w:line="240" w:lineRule="auto"/>
        <w:ind w:firstLine="560"/>
        <w:rPr>
          <w:color w:val="auto"/>
          <w:highlight w:val="none"/>
        </w:rPr>
      </w:pPr>
      <w:r>
        <w:rPr>
          <w:rFonts w:hint="eastAsia"/>
          <w:color w:val="auto"/>
          <w:highlight w:val="none"/>
        </w:rPr>
        <w:t>以新一代信息技术为基础，打造融合多元的数字生活新场景，如智慧党建、乡村民宿、智慧健康等，不同场景之间将实现融合交互，提供方便快捷的生活服务，从而实现线上线下高效融合的互动性数字化生活体验。</w:t>
      </w:r>
    </w:p>
    <w:p w14:paraId="4FA8BE37">
      <w:pPr>
        <w:pStyle w:val="3"/>
        <w:spacing w:line="240" w:lineRule="auto"/>
        <w:ind w:left="562" w:firstLine="0" w:firstLineChars="0"/>
        <w:rPr>
          <w:rFonts w:eastAsia="仿宋"/>
          <w:color w:val="auto"/>
          <w:highlight w:val="none"/>
        </w:rPr>
      </w:pPr>
      <w:r>
        <w:rPr>
          <w:rFonts w:hint="eastAsia" w:eastAsia="仿宋"/>
          <w:color w:val="auto"/>
          <w:highlight w:val="none"/>
        </w:rPr>
        <w:t>二、竞赛内容</w:t>
      </w:r>
    </w:p>
    <w:p w14:paraId="6A03D2F4">
      <w:pPr>
        <w:spacing w:line="240" w:lineRule="auto"/>
        <w:ind w:firstLine="560"/>
        <w:rPr>
          <w:color w:val="auto"/>
          <w:highlight w:val="none"/>
        </w:rPr>
      </w:pPr>
      <w:r>
        <w:rPr>
          <w:rFonts w:hint="eastAsia"/>
          <w:color w:val="auto"/>
          <w:highlight w:val="none"/>
        </w:rPr>
        <w:t>赛卷分模块A、模块B和模块C三个部分。</w:t>
      </w:r>
    </w:p>
    <w:tbl>
      <w:tblPr>
        <w:tblStyle w:val="13"/>
        <w:tblW w:w="8164" w:type="dxa"/>
        <w:jc w:val="center"/>
        <w:tblLayout w:type="autofit"/>
        <w:tblCellMar>
          <w:top w:w="0" w:type="dxa"/>
          <w:left w:w="108" w:type="dxa"/>
          <w:bottom w:w="0" w:type="dxa"/>
          <w:right w:w="108" w:type="dxa"/>
        </w:tblCellMar>
      </w:tblPr>
      <w:tblGrid>
        <w:gridCol w:w="1226"/>
        <w:gridCol w:w="2536"/>
        <w:gridCol w:w="1336"/>
        <w:gridCol w:w="3066"/>
      </w:tblGrid>
      <w:tr w14:paraId="20CBEBB5">
        <w:tblPrEx>
          <w:tblCellMar>
            <w:top w:w="0" w:type="dxa"/>
            <w:left w:w="108" w:type="dxa"/>
            <w:bottom w:w="0" w:type="dxa"/>
            <w:right w:w="108" w:type="dxa"/>
          </w:tblCellMar>
        </w:tblPrEx>
        <w:trPr>
          <w:trHeight w:val="276" w:hRule="atLeast"/>
          <w:jc w:val="center"/>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4185FF53">
            <w:pPr>
              <w:spacing w:line="240" w:lineRule="auto"/>
              <w:ind w:firstLine="0" w:firstLineChars="0"/>
              <w:jc w:val="center"/>
              <w:rPr>
                <w:b/>
                <w:bCs/>
                <w:color w:val="auto"/>
                <w:sz w:val="24"/>
                <w:szCs w:val="21"/>
                <w:highlight w:val="none"/>
              </w:rPr>
            </w:pPr>
            <w:r>
              <w:rPr>
                <w:rFonts w:hint="eastAsia"/>
                <w:b/>
                <w:bCs/>
                <w:color w:val="auto"/>
                <w:sz w:val="24"/>
                <w:szCs w:val="21"/>
                <w:highlight w:val="none"/>
              </w:rPr>
              <w:t>模块编号</w:t>
            </w:r>
          </w:p>
        </w:tc>
        <w:tc>
          <w:tcPr>
            <w:tcW w:w="2536" w:type="dxa"/>
            <w:tcBorders>
              <w:top w:val="single" w:color="auto" w:sz="4" w:space="0"/>
              <w:left w:val="nil"/>
              <w:bottom w:val="single" w:color="auto" w:sz="4" w:space="0"/>
              <w:right w:val="single" w:color="auto" w:sz="4" w:space="0"/>
            </w:tcBorders>
            <w:shd w:val="clear" w:color="auto" w:fill="auto"/>
            <w:vAlign w:val="center"/>
          </w:tcPr>
          <w:p w14:paraId="0636452E">
            <w:pPr>
              <w:spacing w:line="240" w:lineRule="auto"/>
              <w:ind w:firstLine="0" w:firstLineChars="0"/>
              <w:jc w:val="center"/>
              <w:rPr>
                <w:b/>
                <w:bCs/>
                <w:color w:val="auto"/>
                <w:sz w:val="24"/>
                <w:szCs w:val="21"/>
                <w:highlight w:val="none"/>
              </w:rPr>
            </w:pPr>
            <w:r>
              <w:rPr>
                <w:rFonts w:hint="eastAsia"/>
                <w:b/>
                <w:bCs/>
                <w:color w:val="auto"/>
                <w:sz w:val="24"/>
                <w:szCs w:val="21"/>
                <w:highlight w:val="none"/>
              </w:rPr>
              <w:t>模块名称</w:t>
            </w:r>
          </w:p>
        </w:tc>
        <w:tc>
          <w:tcPr>
            <w:tcW w:w="1336" w:type="dxa"/>
            <w:tcBorders>
              <w:top w:val="single" w:color="auto" w:sz="4" w:space="0"/>
              <w:left w:val="nil"/>
              <w:bottom w:val="single" w:color="auto" w:sz="4" w:space="0"/>
              <w:right w:val="single" w:color="auto" w:sz="4" w:space="0"/>
            </w:tcBorders>
            <w:shd w:val="clear" w:color="auto" w:fill="auto"/>
            <w:vAlign w:val="center"/>
          </w:tcPr>
          <w:p w14:paraId="09FCB302">
            <w:pPr>
              <w:spacing w:line="240" w:lineRule="auto"/>
              <w:ind w:firstLine="0" w:firstLineChars="0"/>
              <w:jc w:val="center"/>
              <w:rPr>
                <w:b/>
                <w:bCs/>
                <w:color w:val="auto"/>
                <w:sz w:val="24"/>
                <w:szCs w:val="21"/>
                <w:highlight w:val="none"/>
              </w:rPr>
            </w:pPr>
            <w:r>
              <w:rPr>
                <w:rFonts w:hint="eastAsia"/>
                <w:b/>
                <w:bCs/>
                <w:color w:val="auto"/>
                <w:sz w:val="24"/>
                <w:szCs w:val="21"/>
                <w:highlight w:val="none"/>
              </w:rPr>
              <w:t>竞赛时间</w:t>
            </w:r>
          </w:p>
        </w:tc>
        <w:tc>
          <w:tcPr>
            <w:tcW w:w="3066" w:type="dxa"/>
            <w:tcBorders>
              <w:top w:val="single" w:color="auto" w:sz="4" w:space="0"/>
              <w:left w:val="nil"/>
              <w:bottom w:val="single" w:color="auto" w:sz="4" w:space="0"/>
              <w:right w:val="single" w:color="auto" w:sz="4" w:space="0"/>
            </w:tcBorders>
            <w:shd w:val="clear" w:color="auto" w:fill="auto"/>
            <w:vAlign w:val="center"/>
          </w:tcPr>
          <w:p w14:paraId="77F3F614">
            <w:pPr>
              <w:spacing w:line="240" w:lineRule="auto"/>
              <w:ind w:firstLine="0" w:firstLineChars="0"/>
              <w:jc w:val="center"/>
              <w:rPr>
                <w:b/>
                <w:bCs/>
                <w:color w:val="auto"/>
                <w:sz w:val="24"/>
                <w:szCs w:val="21"/>
                <w:highlight w:val="none"/>
              </w:rPr>
            </w:pPr>
            <w:r>
              <w:rPr>
                <w:rFonts w:hint="eastAsia"/>
                <w:b/>
                <w:bCs/>
                <w:color w:val="auto"/>
                <w:sz w:val="24"/>
                <w:szCs w:val="21"/>
                <w:highlight w:val="none"/>
              </w:rPr>
              <w:t>分数</w:t>
            </w:r>
          </w:p>
        </w:tc>
      </w:tr>
      <w:tr w14:paraId="4E1BB4E8">
        <w:tblPrEx>
          <w:tblCellMar>
            <w:top w:w="0" w:type="dxa"/>
            <w:left w:w="108" w:type="dxa"/>
            <w:bottom w:w="0" w:type="dxa"/>
            <w:right w:w="108" w:type="dxa"/>
          </w:tblCellMar>
        </w:tblPrEx>
        <w:trPr>
          <w:trHeight w:val="276" w:hRule="atLeas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14:paraId="56004D8A">
            <w:pPr>
              <w:spacing w:line="240" w:lineRule="auto"/>
              <w:ind w:firstLine="480"/>
              <w:rPr>
                <w:color w:val="auto"/>
                <w:sz w:val="24"/>
                <w:szCs w:val="21"/>
                <w:highlight w:val="none"/>
              </w:rPr>
            </w:pPr>
            <w:r>
              <w:rPr>
                <w:rFonts w:hint="eastAsia"/>
                <w:color w:val="auto"/>
                <w:sz w:val="24"/>
                <w:szCs w:val="21"/>
                <w:highlight w:val="none"/>
              </w:rPr>
              <w:t>A</w:t>
            </w:r>
          </w:p>
        </w:tc>
        <w:tc>
          <w:tcPr>
            <w:tcW w:w="2536" w:type="dxa"/>
            <w:tcBorders>
              <w:top w:val="nil"/>
              <w:left w:val="nil"/>
              <w:bottom w:val="single" w:color="auto" w:sz="4" w:space="0"/>
              <w:right w:val="single" w:color="auto" w:sz="4" w:space="0"/>
            </w:tcBorders>
            <w:shd w:val="clear" w:color="auto" w:fill="auto"/>
            <w:vAlign w:val="center"/>
          </w:tcPr>
          <w:p w14:paraId="23E74C9E">
            <w:pPr>
              <w:spacing w:line="240" w:lineRule="auto"/>
              <w:ind w:firstLine="0" w:firstLineChars="0"/>
              <w:jc w:val="center"/>
              <w:rPr>
                <w:color w:val="auto"/>
                <w:sz w:val="24"/>
                <w:szCs w:val="21"/>
                <w:highlight w:val="none"/>
              </w:rPr>
            </w:pPr>
            <w:r>
              <w:rPr>
                <w:rFonts w:hint="eastAsia"/>
                <w:color w:val="auto"/>
                <w:sz w:val="24"/>
                <w:szCs w:val="21"/>
                <w:highlight w:val="none"/>
              </w:rPr>
              <w:t>移动应用界面设计</w:t>
            </w:r>
          </w:p>
        </w:tc>
        <w:tc>
          <w:tcPr>
            <w:tcW w:w="1336" w:type="dxa"/>
            <w:vMerge w:val="restart"/>
            <w:tcBorders>
              <w:top w:val="nil"/>
              <w:left w:val="single" w:color="auto" w:sz="4" w:space="0"/>
              <w:bottom w:val="single" w:color="auto" w:sz="4" w:space="0"/>
              <w:right w:val="single" w:color="auto" w:sz="4" w:space="0"/>
            </w:tcBorders>
            <w:shd w:val="clear" w:color="auto" w:fill="auto"/>
            <w:vAlign w:val="center"/>
          </w:tcPr>
          <w:p w14:paraId="70B446D3">
            <w:pPr>
              <w:spacing w:line="240" w:lineRule="auto"/>
              <w:ind w:firstLine="0" w:firstLineChars="0"/>
              <w:jc w:val="center"/>
              <w:rPr>
                <w:color w:val="auto"/>
                <w:sz w:val="24"/>
                <w:szCs w:val="21"/>
                <w:highlight w:val="none"/>
              </w:rPr>
            </w:pPr>
            <w:r>
              <w:rPr>
                <w:rFonts w:hint="eastAsia"/>
                <w:color w:val="auto"/>
                <w:sz w:val="24"/>
                <w:szCs w:val="21"/>
                <w:highlight w:val="none"/>
                <w:lang w:val="en-US" w:eastAsia="zh-CN"/>
              </w:rPr>
              <w:t>360</w:t>
            </w:r>
            <w:r>
              <w:rPr>
                <w:rFonts w:hint="eastAsia"/>
                <w:color w:val="auto"/>
                <w:sz w:val="24"/>
                <w:szCs w:val="21"/>
                <w:highlight w:val="none"/>
              </w:rPr>
              <w:t>分钟</w:t>
            </w:r>
          </w:p>
        </w:tc>
        <w:tc>
          <w:tcPr>
            <w:tcW w:w="3066" w:type="dxa"/>
            <w:tcBorders>
              <w:top w:val="nil"/>
              <w:left w:val="nil"/>
              <w:bottom w:val="single" w:color="auto" w:sz="4" w:space="0"/>
              <w:right w:val="single" w:color="auto" w:sz="4" w:space="0"/>
            </w:tcBorders>
            <w:shd w:val="clear" w:color="auto" w:fill="auto"/>
            <w:vAlign w:val="center"/>
          </w:tcPr>
          <w:p w14:paraId="3425F98E">
            <w:pPr>
              <w:spacing w:line="240" w:lineRule="auto"/>
              <w:ind w:firstLine="0" w:firstLineChars="0"/>
              <w:jc w:val="center"/>
              <w:rPr>
                <w:color w:val="auto"/>
                <w:sz w:val="24"/>
                <w:szCs w:val="21"/>
                <w:highlight w:val="none"/>
              </w:rPr>
            </w:pPr>
            <w:r>
              <w:rPr>
                <w:rFonts w:hint="eastAsia"/>
                <w:color w:val="auto"/>
                <w:sz w:val="24"/>
                <w:szCs w:val="21"/>
                <w:highlight w:val="none"/>
              </w:rPr>
              <w:t>30</w:t>
            </w:r>
          </w:p>
        </w:tc>
      </w:tr>
      <w:tr w14:paraId="1C36003E">
        <w:tblPrEx>
          <w:tblCellMar>
            <w:top w:w="0" w:type="dxa"/>
            <w:left w:w="108" w:type="dxa"/>
            <w:bottom w:w="0" w:type="dxa"/>
            <w:right w:w="108" w:type="dxa"/>
          </w:tblCellMar>
        </w:tblPrEx>
        <w:trPr>
          <w:trHeight w:val="276" w:hRule="atLeas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14:paraId="27E9FD28">
            <w:pPr>
              <w:spacing w:line="240" w:lineRule="auto"/>
              <w:ind w:firstLine="480"/>
              <w:rPr>
                <w:color w:val="auto"/>
                <w:sz w:val="24"/>
                <w:szCs w:val="21"/>
                <w:highlight w:val="none"/>
              </w:rPr>
            </w:pPr>
            <w:r>
              <w:rPr>
                <w:rFonts w:hint="eastAsia"/>
                <w:color w:val="auto"/>
                <w:sz w:val="24"/>
                <w:szCs w:val="21"/>
                <w:highlight w:val="none"/>
              </w:rPr>
              <w:t>B</w:t>
            </w:r>
          </w:p>
        </w:tc>
        <w:tc>
          <w:tcPr>
            <w:tcW w:w="2536" w:type="dxa"/>
            <w:tcBorders>
              <w:top w:val="nil"/>
              <w:left w:val="nil"/>
              <w:bottom w:val="single" w:color="auto" w:sz="4" w:space="0"/>
              <w:right w:val="single" w:color="auto" w:sz="4" w:space="0"/>
            </w:tcBorders>
            <w:shd w:val="clear" w:color="auto" w:fill="auto"/>
            <w:vAlign w:val="center"/>
          </w:tcPr>
          <w:p w14:paraId="6B4C5A8D">
            <w:pPr>
              <w:spacing w:line="240" w:lineRule="auto"/>
              <w:ind w:firstLine="0" w:firstLineChars="0"/>
              <w:jc w:val="center"/>
              <w:rPr>
                <w:color w:val="auto"/>
                <w:sz w:val="24"/>
                <w:szCs w:val="21"/>
                <w:highlight w:val="none"/>
              </w:rPr>
            </w:pPr>
            <w:r>
              <w:rPr>
                <w:rFonts w:hint="eastAsia"/>
                <w:color w:val="auto"/>
                <w:sz w:val="24"/>
                <w:szCs w:val="21"/>
                <w:highlight w:val="none"/>
              </w:rPr>
              <w:t>移动应用前端开发</w:t>
            </w:r>
          </w:p>
        </w:tc>
        <w:tc>
          <w:tcPr>
            <w:tcW w:w="1336" w:type="dxa"/>
            <w:vMerge w:val="continue"/>
            <w:tcBorders>
              <w:top w:val="nil"/>
              <w:left w:val="single" w:color="auto" w:sz="4" w:space="0"/>
              <w:bottom w:val="single" w:color="auto" w:sz="4" w:space="0"/>
              <w:right w:val="single" w:color="auto" w:sz="4" w:space="0"/>
            </w:tcBorders>
            <w:vAlign w:val="center"/>
          </w:tcPr>
          <w:p w14:paraId="53368AE3">
            <w:pPr>
              <w:spacing w:line="240" w:lineRule="auto"/>
              <w:ind w:firstLine="480"/>
              <w:rPr>
                <w:color w:val="auto"/>
                <w:sz w:val="24"/>
                <w:szCs w:val="21"/>
                <w:highlight w:val="none"/>
              </w:rPr>
            </w:pPr>
          </w:p>
        </w:tc>
        <w:tc>
          <w:tcPr>
            <w:tcW w:w="3066" w:type="dxa"/>
            <w:tcBorders>
              <w:top w:val="nil"/>
              <w:left w:val="nil"/>
              <w:bottom w:val="single" w:color="auto" w:sz="4" w:space="0"/>
              <w:right w:val="single" w:color="auto" w:sz="4" w:space="0"/>
            </w:tcBorders>
            <w:shd w:val="clear" w:color="auto" w:fill="auto"/>
            <w:vAlign w:val="center"/>
          </w:tcPr>
          <w:p w14:paraId="64174A8E">
            <w:pPr>
              <w:spacing w:line="240" w:lineRule="auto"/>
              <w:ind w:firstLine="0" w:firstLineChars="0"/>
              <w:jc w:val="center"/>
              <w:rPr>
                <w:color w:val="auto"/>
                <w:sz w:val="24"/>
                <w:szCs w:val="21"/>
                <w:highlight w:val="none"/>
              </w:rPr>
            </w:pPr>
            <w:r>
              <w:rPr>
                <w:rFonts w:hint="eastAsia"/>
                <w:color w:val="auto"/>
                <w:sz w:val="24"/>
                <w:szCs w:val="21"/>
                <w:highlight w:val="none"/>
              </w:rPr>
              <w:t>50</w:t>
            </w:r>
          </w:p>
        </w:tc>
      </w:tr>
      <w:tr w14:paraId="49B0D190">
        <w:tblPrEx>
          <w:tblCellMar>
            <w:top w:w="0" w:type="dxa"/>
            <w:left w:w="108" w:type="dxa"/>
            <w:bottom w:w="0" w:type="dxa"/>
            <w:right w:w="108" w:type="dxa"/>
          </w:tblCellMar>
        </w:tblPrEx>
        <w:trPr>
          <w:trHeight w:val="276" w:hRule="atLeas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14:paraId="5D1C060D">
            <w:pPr>
              <w:spacing w:line="240" w:lineRule="auto"/>
              <w:ind w:firstLine="480"/>
              <w:rPr>
                <w:color w:val="auto"/>
                <w:sz w:val="24"/>
                <w:szCs w:val="21"/>
                <w:highlight w:val="none"/>
              </w:rPr>
            </w:pPr>
            <w:r>
              <w:rPr>
                <w:rFonts w:hint="eastAsia"/>
                <w:color w:val="auto"/>
                <w:sz w:val="24"/>
                <w:szCs w:val="21"/>
                <w:highlight w:val="none"/>
              </w:rPr>
              <w:t>C</w:t>
            </w:r>
          </w:p>
        </w:tc>
        <w:tc>
          <w:tcPr>
            <w:tcW w:w="2536" w:type="dxa"/>
            <w:tcBorders>
              <w:top w:val="nil"/>
              <w:left w:val="nil"/>
              <w:bottom w:val="single" w:color="auto" w:sz="4" w:space="0"/>
              <w:right w:val="single" w:color="auto" w:sz="4" w:space="0"/>
            </w:tcBorders>
            <w:shd w:val="clear" w:color="auto" w:fill="auto"/>
            <w:vAlign w:val="center"/>
          </w:tcPr>
          <w:p w14:paraId="46853361">
            <w:pPr>
              <w:spacing w:line="240" w:lineRule="auto"/>
              <w:ind w:firstLine="0" w:firstLineChars="0"/>
              <w:jc w:val="center"/>
              <w:rPr>
                <w:color w:val="auto"/>
                <w:sz w:val="24"/>
                <w:szCs w:val="21"/>
                <w:highlight w:val="none"/>
              </w:rPr>
            </w:pPr>
            <w:r>
              <w:rPr>
                <w:rFonts w:hint="eastAsia"/>
                <w:color w:val="auto"/>
                <w:sz w:val="24"/>
                <w:szCs w:val="21"/>
                <w:highlight w:val="none"/>
              </w:rPr>
              <w:t>移动应用测试与交付</w:t>
            </w:r>
          </w:p>
        </w:tc>
        <w:tc>
          <w:tcPr>
            <w:tcW w:w="1336" w:type="dxa"/>
            <w:vMerge w:val="continue"/>
            <w:tcBorders>
              <w:top w:val="nil"/>
              <w:left w:val="single" w:color="auto" w:sz="4" w:space="0"/>
              <w:bottom w:val="single" w:color="auto" w:sz="4" w:space="0"/>
              <w:right w:val="single" w:color="auto" w:sz="4" w:space="0"/>
            </w:tcBorders>
            <w:vAlign w:val="center"/>
          </w:tcPr>
          <w:p w14:paraId="41A2E2BC">
            <w:pPr>
              <w:spacing w:line="240" w:lineRule="auto"/>
              <w:ind w:firstLine="480"/>
              <w:rPr>
                <w:color w:val="auto"/>
                <w:sz w:val="24"/>
                <w:szCs w:val="21"/>
                <w:highlight w:val="none"/>
              </w:rPr>
            </w:pPr>
          </w:p>
        </w:tc>
        <w:tc>
          <w:tcPr>
            <w:tcW w:w="3066" w:type="dxa"/>
            <w:tcBorders>
              <w:top w:val="nil"/>
              <w:left w:val="nil"/>
              <w:bottom w:val="single" w:color="auto" w:sz="4" w:space="0"/>
              <w:right w:val="single" w:color="auto" w:sz="4" w:space="0"/>
            </w:tcBorders>
            <w:shd w:val="clear" w:color="auto" w:fill="auto"/>
            <w:vAlign w:val="center"/>
          </w:tcPr>
          <w:p w14:paraId="1EE335E0">
            <w:pPr>
              <w:spacing w:line="240" w:lineRule="auto"/>
              <w:ind w:firstLine="0" w:firstLineChars="0"/>
              <w:jc w:val="center"/>
              <w:rPr>
                <w:color w:val="auto"/>
                <w:sz w:val="24"/>
                <w:szCs w:val="21"/>
                <w:highlight w:val="none"/>
              </w:rPr>
            </w:pPr>
            <w:r>
              <w:rPr>
                <w:rFonts w:hint="eastAsia"/>
                <w:color w:val="auto"/>
                <w:sz w:val="24"/>
                <w:szCs w:val="21"/>
                <w:highlight w:val="none"/>
              </w:rPr>
              <w:t>20</w:t>
            </w:r>
          </w:p>
        </w:tc>
      </w:tr>
      <w:tr w14:paraId="33E16DEF">
        <w:tblPrEx>
          <w:tblCellMar>
            <w:top w:w="0" w:type="dxa"/>
            <w:left w:w="108" w:type="dxa"/>
            <w:bottom w:w="0" w:type="dxa"/>
            <w:right w:w="108" w:type="dxa"/>
          </w:tblCellMar>
        </w:tblPrEx>
        <w:trPr>
          <w:trHeight w:val="276" w:hRule="atLeast"/>
          <w:jc w:val="center"/>
        </w:trPr>
        <w:tc>
          <w:tcPr>
            <w:tcW w:w="50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BD27E56">
            <w:pPr>
              <w:spacing w:line="240" w:lineRule="auto"/>
              <w:ind w:firstLine="480"/>
              <w:rPr>
                <w:color w:val="auto"/>
                <w:sz w:val="24"/>
                <w:szCs w:val="21"/>
                <w:highlight w:val="none"/>
              </w:rPr>
            </w:pPr>
            <w:r>
              <w:rPr>
                <w:rFonts w:hint="eastAsia"/>
                <w:color w:val="auto"/>
                <w:sz w:val="24"/>
                <w:szCs w:val="21"/>
                <w:highlight w:val="none"/>
              </w:rPr>
              <w:t>合计</w:t>
            </w:r>
          </w:p>
        </w:tc>
        <w:tc>
          <w:tcPr>
            <w:tcW w:w="3066" w:type="dxa"/>
            <w:tcBorders>
              <w:top w:val="nil"/>
              <w:left w:val="nil"/>
              <w:bottom w:val="single" w:color="auto" w:sz="4" w:space="0"/>
              <w:right w:val="single" w:color="auto" w:sz="4" w:space="0"/>
            </w:tcBorders>
            <w:shd w:val="clear" w:color="auto" w:fill="auto"/>
            <w:vAlign w:val="center"/>
          </w:tcPr>
          <w:p w14:paraId="2EFF473C">
            <w:pPr>
              <w:spacing w:line="240" w:lineRule="auto"/>
              <w:ind w:firstLine="0" w:firstLineChars="0"/>
              <w:jc w:val="center"/>
              <w:rPr>
                <w:color w:val="auto"/>
                <w:sz w:val="24"/>
                <w:szCs w:val="21"/>
                <w:highlight w:val="none"/>
              </w:rPr>
            </w:pPr>
            <w:r>
              <w:rPr>
                <w:rFonts w:hint="eastAsia"/>
                <w:color w:val="auto"/>
                <w:sz w:val="24"/>
                <w:szCs w:val="21"/>
                <w:highlight w:val="none"/>
              </w:rPr>
              <w:t>100</w:t>
            </w:r>
          </w:p>
        </w:tc>
      </w:tr>
    </w:tbl>
    <w:p w14:paraId="611466E5">
      <w:pPr>
        <w:pStyle w:val="3"/>
        <w:spacing w:line="240" w:lineRule="auto"/>
        <w:ind w:firstLine="562"/>
        <w:rPr>
          <w:rFonts w:eastAsia="仿宋"/>
          <w:color w:val="auto"/>
          <w:highlight w:val="none"/>
        </w:rPr>
      </w:pPr>
      <w:r>
        <w:rPr>
          <w:rFonts w:hint="eastAsia" w:eastAsia="仿宋"/>
          <w:color w:val="auto"/>
          <w:highlight w:val="none"/>
        </w:rPr>
        <w:t>三、成果物提交</w:t>
      </w:r>
    </w:p>
    <w:p w14:paraId="62AD4865">
      <w:pPr>
        <w:spacing w:line="240" w:lineRule="auto"/>
        <w:ind w:firstLine="560"/>
        <w:rPr>
          <w:color w:val="auto"/>
          <w:highlight w:val="none"/>
        </w:rPr>
      </w:pPr>
      <w:bookmarkStart w:id="0" w:name="_Hlk51683612"/>
      <w:r>
        <w:rPr>
          <w:rFonts w:hint="eastAsia"/>
          <w:color w:val="auto"/>
          <w:highlight w:val="none"/>
        </w:rPr>
        <w:t>移动应用与开发赛项参赛选手按照三个模块的任务要求完成对应的成果物，将三个模块的成果物“移动应用界面设计.xd”、“DigitalLife.apk”、“产品使用手册.doc”、“缺陷分析.doc”压缩为“成果物.zip”进行提交，裁判基于选手提交的竞赛成果物，进行评判。</w:t>
      </w:r>
    </w:p>
    <w:p w14:paraId="3E0D266A">
      <w:pPr>
        <w:spacing w:line="240" w:lineRule="auto"/>
        <w:ind w:firstLine="560"/>
        <w:rPr>
          <w:color w:val="auto"/>
          <w:highlight w:val="none"/>
        </w:rPr>
      </w:pPr>
      <w:r>
        <w:rPr>
          <w:rFonts w:hint="eastAsia"/>
          <w:color w:val="auto"/>
          <w:highlight w:val="none"/>
        </w:rPr>
        <w:t>参赛选手在比赛结束前可以自行重新提交成果物，比赛结束时选手无法提交成果物。</w:t>
      </w:r>
    </w:p>
    <w:bookmarkEnd w:id="0"/>
    <w:p w14:paraId="08ED6A9E">
      <w:pPr>
        <w:pStyle w:val="3"/>
        <w:spacing w:line="360" w:lineRule="auto"/>
        <w:ind w:firstLine="562"/>
        <w:rPr>
          <w:rFonts w:eastAsia="仿宋"/>
          <w:color w:val="auto"/>
          <w:highlight w:val="none"/>
        </w:rPr>
      </w:pPr>
      <w:r>
        <w:rPr>
          <w:rFonts w:hint="eastAsia" w:eastAsia="仿宋"/>
          <w:color w:val="auto"/>
          <w:highlight w:val="none"/>
        </w:rPr>
        <w:t>四、竞赛注意事项</w:t>
      </w:r>
    </w:p>
    <w:p w14:paraId="1127C103">
      <w:pPr>
        <w:adjustRightInd w:val="0"/>
        <w:snapToGrid w:val="0"/>
        <w:spacing w:line="360" w:lineRule="auto"/>
        <w:ind w:firstLine="560"/>
        <w:jc w:val="left"/>
        <w:rPr>
          <w:rFonts w:ascii="仿宋" w:hAnsi="仿宋" w:eastAsia="仿宋" w:cs="Times New Roman"/>
          <w:color w:val="auto"/>
          <w:kern w:val="44"/>
          <w:sz w:val="44"/>
          <w:szCs w:val="44"/>
          <w:highlight w:val="none"/>
        </w:rPr>
      </w:pPr>
      <w:r>
        <w:rPr>
          <w:rFonts w:hint="eastAsia" w:eastAsia="仿宋"/>
          <w:color w:val="auto"/>
          <w:highlight w:val="none"/>
        </w:rPr>
        <w:t>提交的成果物资源内容中，不能填写与选手相关的信息，如赛位号、姓名和院校。如出现上述标记，成绩按照零分处理。</w:t>
      </w:r>
      <w:r>
        <w:rPr>
          <w:rFonts w:ascii="仿宋" w:hAnsi="仿宋" w:eastAsia="仿宋"/>
          <w:color w:val="auto"/>
          <w:highlight w:val="none"/>
        </w:rPr>
        <w:br w:type="page"/>
      </w:r>
    </w:p>
    <w:p w14:paraId="43808F36">
      <w:pPr>
        <w:pStyle w:val="2"/>
        <w:tabs>
          <w:tab w:val="center" w:pos="4153"/>
          <w:tab w:val="right" w:pos="8306"/>
        </w:tabs>
        <w:spacing w:line="240" w:lineRule="auto"/>
        <w:ind w:firstLine="0" w:firstLineChars="0"/>
        <w:rPr>
          <w:color w:val="auto"/>
          <w:sz w:val="28"/>
          <w:szCs w:val="36"/>
          <w:highlight w:val="none"/>
        </w:rPr>
      </w:pPr>
      <w:r>
        <w:rPr>
          <w:rFonts w:hint="eastAsia"/>
          <w:color w:val="auto"/>
          <w:sz w:val="28"/>
          <w:szCs w:val="36"/>
          <w:highlight w:val="none"/>
        </w:rPr>
        <w:t>模块A</w:t>
      </w:r>
      <w:r>
        <w:rPr>
          <w:color w:val="auto"/>
          <w:sz w:val="28"/>
          <w:szCs w:val="36"/>
          <w:highlight w:val="none"/>
        </w:rPr>
        <w:t>：</w:t>
      </w:r>
      <w:r>
        <w:rPr>
          <w:rFonts w:hint="eastAsia"/>
          <w:color w:val="auto"/>
          <w:sz w:val="28"/>
          <w:szCs w:val="36"/>
          <w:highlight w:val="none"/>
        </w:rPr>
        <w:t>移动应用界面设计</w:t>
      </w:r>
    </w:p>
    <w:p w14:paraId="75D475CE">
      <w:pPr>
        <w:pStyle w:val="3"/>
        <w:spacing w:line="240" w:lineRule="auto"/>
        <w:ind w:firstLine="562"/>
        <w:rPr>
          <w:rFonts w:eastAsia="仿宋"/>
          <w:color w:val="auto"/>
          <w:highlight w:val="none"/>
          <w:lang w:val="zh-CN"/>
        </w:rPr>
      </w:pPr>
      <w:r>
        <w:rPr>
          <w:rFonts w:hint="eastAsia" w:eastAsia="仿宋"/>
          <w:color w:val="auto"/>
          <w:highlight w:val="none"/>
        </w:rPr>
        <w:t>一</w:t>
      </w:r>
      <w:r>
        <w:rPr>
          <w:rFonts w:hint="eastAsia" w:eastAsia="仿宋"/>
          <w:color w:val="auto"/>
          <w:highlight w:val="none"/>
          <w:lang w:val="zh-CN"/>
        </w:rPr>
        <w:t>、模块考核点</w:t>
      </w:r>
    </w:p>
    <w:p w14:paraId="4F346C53">
      <w:pPr>
        <w:spacing w:line="240" w:lineRule="auto"/>
        <w:ind w:firstLine="560"/>
        <w:rPr>
          <w:rFonts w:eastAsia="仿宋"/>
          <w:color w:val="auto"/>
          <w:highlight w:val="none"/>
        </w:rPr>
      </w:pPr>
      <w:r>
        <w:rPr>
          <w:rFonts w:hint="eastAsia" w:eastAsia="仿宋"/>
          <w:color w:val="auto"/>
          <w:highlight w:val="none"/>
        </w:rPr>
        <w:t>模块分值为30分。</w:t>
      </w:r>
    </w:p>
    <w:p w14:paraId="44FD153D">
      <w:pPr>
        <w:spacing w:line="240" w:lineRule="auto"/>
        <w:ind w:firstLine="560"/>
        <w:rPr>
          <w:rFonts w:eastAsia="仿宋"/>
          <w:color w:val="auto"/>
          <w:highlight w:val="none"/>
          <w:lang w:val="zh-CN"/>
        </w:rPr>
      </w:pPr>
      <w:r>
        <w:rPr>
          <w:rFonts w:hint="eastAsia" w:eastAsia="仿宋"/>
          <w:color w:val="auto"/>
          <w:highlight w:val="none"/>
          <w:lang w:val="zh-CN"/>
        </w:rPr>
        <w:t>本模块以产品原型为目标，考查参赛选手熟练收集、分析和归纳客户需求，清晰梳理业务流程，熟练使用 UI 设计软件进行产品UI/UE 设计，掌握正确的 UI 配色方案，设计出符合业务逻辑的人体工学移动App 原型优秀作品。</w:t>
      </w:r>
    </w:p>
    <w:p w14:paraId="187A243B">
      <w:pPr>
        <w:pStyle w:val="12"/>
        <w:spacing w:line="240" w:lineRule="auto"/>
        <w:ind w:firstLine="640"/>
        <w:rPr>
          <w:color w:val="auto"/>
          <w:highlight w:val="none"/>
          <w:lang w:val="zh-CN"/>
        </w:rPr>
      </w:pPr>
    </w:p>
    <w:p w14:paraId="6FB6E299">
      <w:pPr>
        <w:pStyle w:val="3"/>
        <w:spacing w:line="240" w:lineRule="auto"/>
        <w:ind w:firstLine="562"/>
        <w:rPr>
          <w:rFonts w:eastAsia="仿宋"/>
          <w:color w:val="auto"/>
          <w:highlight w:val="none"/>
        </w:rPr>
      </w:pPr>
      <w:r>
        <w:rPr>
          <w:rFonts w:hint="eastAsia" w:eastAsia="仿宋"/>
          <w:color w:val="auto"/>
          <w:highlight w:val="none"/>
        </w:rPr>
        <w:t>二、任务要求</w:t>
      </w:r>
    </w:p>
    <w:p w14:paraId="008F44B8">
      <w:pPr>
        <w:spacing w:line="240" w:lineRule="auto"/>
        <w:ind w:firstLine="562"/>
        <w:rPr>
          <w:rFonts w:eastAsia="仿宋"/>
          <w:b/>
          <w:color w:val="auto"/>
          <w:highlight w:val="none"/>
        </w:rPr>
      </w:pPr>
      <w:r>
        <w:rPr>
          <w:rFonts w:hint="eastAsia" w:eastAsia="仿宋"/>
          <w:b/>
          <w:color w:val="auto"/>
          <w:highlight w:val="none"/>
        </w:rPr>
        <w:t>1.使用原型图工具</w:t>
      </w:r>
      <w:r>
        <w:rPr>
          <w:rFonts w:hint="eastAsia" w:eastAsia="仿宋"/>
          <w:b/>
          <w:color w:val="auto"/>
          <w:highlight w:val="none"/>
          <w:lang w:eastAsia="zh-Hans"/>
        </w:rPr>
        <w:t>（</w:t>
      </w:r>
      <w:r>
        <w:rPr>
          <w:rFonts w:eastAsia="仿宋"/>
          <w:b/>
          <w:color w:val="auto"/>
          <w:highlight w:val="none"/>
          <w:lang w:eastAsia="zh-Hans"/>
        </w:rPr>
        <w:t>Adobe XD</w:t>
      </w:r>
      <w:r>
        <w:rPr>
          <w:rFonts w:hint="eastAsia" w:eastAsia="仿宋"/>
          <w:b/>
          <w:color w:val="auto"/>
          <w:highlight w:val="none"/>
          <w:lang w:eastAsia="zh-Hans"/>
        </w:rPr>
        <w:t>）</w:t>
      </w:r>
      <w:r>
        <w:rPr>
          <w:rFonts w:hint="eastAsia" w:eastAsia="仿宋"/>
          <w:b/>
          <w:color w:val="auto"/>
          <w:highlight w:val="none"/>
        </w:rPr>
        <w:t>创建项目“移动应用界面设计.xd”，此项目文件作为模块A成果物进行提交。详见“三、成果物提交”说明。</w:t>
      </w:r>
    </w:p>
    <w:p w14:paraId="72949EA9">
      <w:pPr>
        <w:spacing w:line="240" w:lineRule="auto"/>
        <w:ind w:firstLine="560"/>
        <w:rPr>
          <w:rFonts w:eastAsia="仿宋"/>
          <w:color w:val="auto"/>
          <w:highlight w:val="none"/>
        </w:rPr>
      </w:pPr>
      <w:r>
        <w:rPr>
          <w:rFonts w:eastAsia="仿宋"/>
          <w:color w:val="auto"/>
          <w:highlight w:val="none"/>
        </w:rPr>
        <w:t>2.</w:t>
      </w:r>
      <w:r>
        <w:rPr>
          <w:rFonts w:hint="eastAsia" w:eastAsia="仿宋"/>
          <w:color w:val="auto"/>
          <w:highlight w:val="none"/>
        </w:rPr>
        <w:t>利用原型图工具</w:t>
      </w:r>
      <w:r>
        <w:rPr>
          <w:rFonts w:hint="eastAsia" w:eastAsia="仿宋"/>
          <w:color w:val="auto"/>
          <w:highlight w:val="none"/>
          <w:lang w:eastAsia="zh-Hans"/>
        </w:rPr>
        <w:t>（</w:t>
      </w:r>
      <w:r>
        <w:rPr>
          <w:rFonts w:eastAsia="仿宋"/>
          <w:color w:val="auto"/>
          <w:highlight w:val="none"/>
          <w:lang w:eastAsia="zh-Hans"/>
        </w:rPr>
        <w:t>Adobe XD</w:t>
      </w:r>
      <w:r>
        <w:rPr>
          <w:rFonts w:hint="eastAsia" w:eastAsia="仿宋"/>
          <w:color w:val="auto"/>
          <w:highlight w:val="none"/>
          <w:lang w:eastAsia="zh-Hans"/>
        </w:rPr>
        <w:t>）</w:t>
      </w:r>
      <w:r>
        <w:rPr>
          <w:rFonts w:hint="eastAsia" w:eastAsia="仿宋"/>
          <w:color w:val="auto"/>
          <w:highlight w:val="none"/>
        </w:rPr>
        <w:t>和图形处理工具</w:t>
      </w:r>
      <w:r>
        <w:rPr>
          <w:rFonts w:hint="eastAsia" w:eastAsia="仿宋"/>
          <w:color w:val="auto"/>
          <w:highlight w:val="none"/>
          <w:lang w:eastAsia="zh-Hans"/>
        </w:rPr>
        <w:t>（</w:t>
      </w:r>
      <w:r>
        <w:rPr>
          <w:rFonts w:eastAsia="仿宋"/>
          <w:color w:val="auto"/>
          <w:highlight w:val="none"/>
        </w:rPr>
        <w:t>Adobe Photoshop</w:t>
      </w:r>
      <w:r>
        <w:rPr>
          <w:rFonts w:hint="eastAsia" w:eastAsia="仿宋"/>
          <w:color w:val="auto"/>
          <w:highlight w:val="none"/>
          <w:lang w:eastAsia="zh-Hans"/>
        </w:rPr>
        <w:t>）</w:t>
      </w:r>
      <w:r>
        <w:rPr>
          <w:rFonts w:hint="eastAsia" w:eastAsia="仿宋"/>
          <w:color w:val="auto"/>
          <w:highlight w:val="none"/>
        </w:rPr>
        <w:t>设计符合目标受众的App高保真原型稿，每个任务至少一个画板。</w:t>
      </w:r>
    </w:p>
    <w:p w14:paraId="4C92C986">
      <w:pPr>
        <w:spacing w:line="240" w:lineRule="auto"/>
        <w:ind w:firstLine="560"/>
        <w:rPr>
          <w:rFonts w:eastAsia="仿宋"/>
          <w:color w:val="auto"/>
          <w:highlight w:val="none"/>
        </w:rPr>
      </w:pPr>
      <w:r>
        <w:rPr>
          <w:rFonts w:eastAsia="仿宋"/>
          <w:color w:val="auto"/>
          <w:highlight w:val="none"/>
        </w:rPr>
        <w:t>3.画板尺寸为1080×1920，状态栏高度72px，标题栏高度为144px，标签栏高度为72px。</w:t>
      </w:r>
    </w:p>
    <w:p w14:paraId="10A32E41">
      <w:pPr>
        <w:spacing w:line="240" w:lineRule="auto"/>
        <w:ind w:firstLine="560"/>
        <w:rPr>
          <w:rFonts w:eastAsia="仿宋"/>
          <w:color w:val="auto"/>
          <w:highlight w:val="none"/>
        </w:rPr>
      </w:pPr>
      <w:r>
        <w:rPr>
          <w:rFonts w:eastAsia="仿宋"/>
          <w:color w:val="auto"/>
          <w:highlight w:val="none"/>
        </w:rPr>
        <w:t>4</w:t>
      </w:r>
      <w:r>
        <w:rPr>
          <w:rFonts w:hint="eastAsia" w:eastAsia="仿宋"/>
          <w:color w:val="auto"/>
          <w:highlight w:val="none"/>
        </w:rPr>
        <w:t>.原型绘制画板大小尺寸及各部分内容区尺寸参考。</w:t>
      </w:r>
    </w:p>
    <w:p w14:paraId="0A45AF52">
      <w:pPr>
        <w:spacing w:line="240" w:lineRule="auto"/>
        <w:ind w:firstLine="0" w:firstLineChars="0"/>
        <w:jc w:val="center"/>
        <w:rPr>
          <w:rFonts w:eastAsia="仿宋"/>
          <w:color w:val="auto"/>
          <w:highlight w:val="none"/>
        </w:rPr>
      </w:pPr>
      <w:r>
        <w:rPr>
          <w:color w:val="auto"/>
          <w:highlight w:val="none"/>
        </w:rPr>
        <w:drawing>
          <wp:inline distT="0" distB="0" distL="114300" distR="114300">
            <wp:extent cx="3009900" cy="31927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rcRect l="7693" t="5959" r="5476" b="7957"/>
                    <a:stretch>
                      <a:fillRect/>
                    </a:stretch>
                  </pic:blipFill>
                  <pic:spPr>
                    <a:xfrm>
                      <a:off x="0" y="0"/>
                      <a:ext cx="3009900" cy="3192780"/>
                    </a:xfrm>
                    <a:prstGeom prst="rect">
                      <a:avLst/>
                    </a:prstGeom>
                    <a:noFill/>
                    <a:ln>
                      <a:noFill/>
                    </a:ln>
                  </pic:spPr>
                </pic:pic>
              </a:graphicData>
            </a:graphic>
          </wp:inline>
        </w:drawing>
      </w:r>
    </w:p>
    <w:p w14:paraId="3DD637B6">
      <w:pPr>
        <w:spacing w:line="240" w:lineRule="auto"/>
        <w:ind w:firstLine="0" w:firstLineChars="0"/>
        <w:jc w:val="center"/>
        <w:rPr>
          <w:rFonts w:ascii="仿宋" w:hAnsi="仿宋" w:eastAsia="仿宋"/>
          <w:b/>
          <w:color w:val="auto"/>
          <w:sz w:val="21"/>
          <w:szCs w:val="18"/>
          <w:highlight w:val="none"/>
        </w:rPr>
      </w:pPr>
    </w:p>
    <w:p w14:paraId="437EA876">
      <w:pPr>
        <w:spacing w:line="240" w:lineRule="auto"/>
        <w:ind w:firstLine="560"/>
        <w:rPr>
          <w:rFonts w:eastAsia="仿宋"/>
          <w:color w:val="auto"/>
          <w:highlight w:val="none"/>
        </w:rPr>
      </w:pPr>
      <w:r>
        <w:rPr>
          <w:rFonts w:eastAsia="仿宋"/>
          <w:color w:val="auto"/>
          <w:highlight w:val="none"/>
        </w:rPr>
        <w:t>5</w:t>
      </w:r>
      <w:r>
        <w:rPr>
          <w:rFonts w:hint="eastAsia" w:eastAsia="仿宋"/>
          <w:color w:val="auto"/>
          <w:highlight w:val="none"/>
        </w:rPr>
        <w:t>.当内容超出高度区域时，设置滚动区域来显示内容。</w:t>
      </w:r>
    </w:p>
    <w:p w14:paraId="55A6C93B">
      <w:pPr>
        <w:spacing w:line="240" w:lineRule="auto"/>
        <w:ind w:firstLine="560"/>
        <w:rPr>
          <w:rFonts w:eastAsia="仿宋"/>
          <w:color w:val="auto"/>
          <w:highlight w:val="none"/>
        </w:rPr>
      </w:pPr>
      <w:r>
        <w:rPr>
          <w:rFonts w:eastAsia="仿宋"/>
          <w:color w:val="auto"/>
          <w:highlight w:val="none"/>
        </w:rPr>
        <w:t>6</w:t>
      </w:r>
      <w:r>
        <w:rPr>
          <w:rFonts w:hint="eastAsia" w:eastAsia="仿宋"/>
          <w:color w:val="auto"/>
          <w:highlight w:val="none"/>
        </w:rPr>
        <w:t>.画板要对齐，界面版式布局合理、美观，内容完整；同样功能请复用样式，避免一种功能，两种样式的情况。</w:t>
      </w:r>
    </w:p>
    <w:p w14:paraId="6F76D8AE">
      <w:pPr>
        <w:pStyle w:val="12"/>
        <w:spacing w:line="240" w:lineRule="auto"/>
        <w:ind w:firstLine="640"/>
        <w:rPr>
          <w:color w:val="auto"/>
          <w:highlight w:val="none"/>
        </w:rPr>
      </w:pPr>
    </w:p>
    <w:p w14:paraId="1AE00A93">
      <w:pPr>
        <w:pStyle w:val="3"/>
        <w:spacing w:line="240" w:lineRule="auto"/>
        <w:ind w:firstLine="562"/>
        <w:rPr>
          <w:rFonts w:eastAsia="仿宋"/>
          <w:color w:val="auto"/>
          <w:highlight w:val="none"/>
        </w:rPr>
      </w:pPr>
      <w:r>
        <w:rPr>
          <w:rFonts w:hint="eastAsia" w:eastAsia="仿宋"/>
          <w:color w:val="auto"/>
          <w:highlight w:val="none"/>
        </w:rPr>
        <w:t>三、</w:t>
      </w:r>
      <w:r>
        <w:rPr>
          <w:rFonts w:eastAsia="仿宋"/>
          <w:color w:val="auto"/>
          <w:highlight w:val="none"/>
        </w:rPr>
        <w:t>竞赛任务</w:t>
      </w:r>
    </w:p>
    <w:p w14:paraId="01328267">
      <w:pPr>
        <w:pStyle w:val="4"/>
        <w:spacing w:line="240" w:lineRule="auto"/>
        <w:ind w:firstLine="560"/>
        <w:rPr>
          <w:rFonts w:eastAsia="仿宋"/>
          <w:color w:val="auto"/>
          <w:highlight w:val="none"/>
        </w:rPr>
      </w:pPr>
      <w:r>
        <w:rPr>
          <w:rFonts w:hint="eastAsia" w:eastAsia="仿宋"/>
          <w:color w:val="auto"/>
          <w:highlight w:val="none"/>
        </w:rPr>
        <w:t>（一）任务主题</w:t>
      </w:r>
    </w:p>
    <w:p w14:paraId="5E20B712">
      <w:pPr>
        <w:ind w:firstLine="560"/>
        <w:rPr>
          <w:rFonts w:ascii="仿宋" w:hAnsi="仿宋" w:eastAsia="仿宋" w:cs="黑体"/>
          <w:color w:val="auto"/>
          <w:szCs w:val="36"/>
          <w:highlight w:val="none"/>
        </w:rPr>
      </w:pPr>
      <w:r>
        <w:rPr>
          <w:rFonts w:hint="eastAsia" w:ascii="仿宋" w:hAnsi="仿宋" w:eastAsia="仿宋" w:cs="黑体"/>
          <w:color w:val="auto"/>
          <w:szCs w:val="36"/>
          <w:highlight w:val="none"/>
        </w:rPr>
        <w:t>如今，城市化进程越来越快，社会发展形态也在发生改变，我国提出了提高城市管理水平以及提供多元化城市服务的发展战略。在此背景下人们利用各种先进信息技术，有效整合城市各项配套系统和功能模块，进一步促进城市朝工业化、信息化、城镇化方向发展。目前，城市环境保护工作有序开展，但仍然存在环境控制力度不足、污染加剧等诸多问题。</w:t>
      </w:r>
    </w:p>
    <w:p w14:paraId="546958FD">
      <w:pPr>
        <w:ind w:firstLine="560"/>
        <w:rPr>
          <w:rFonts w:ascii="仿宋" w:hAnsi="仿宋" w:eastAsia="仿宋" w:cs="黑体"/>
          <w:color w:val="auto"/>
          <w:szCs w:val="36"/>
          <w:highlight w:val="none"/>
        </w:rPr>
      </w:pPr>
      <w:r>
        <w:rPr>
          <w:rFonts w:hint="eastAsia" w:ascii="仿宋" w:hAnsi="仿宋" w:eastAsia="仿宋" w:cs="黑体"/>
          <w:color w:val="auto"/>
          <w:szCs w:val="36"/>
          <w:highlight w:val="none"/>
        </w:rPr>
        <w:t>在这一背景下，基于各项信息技术将城市各项配套系统与功能模块进行高度整合，推动了城市信息化、工业化与城镇化的深度融合。但在城市环境保护层面上仍旧存在污染恶化程度不断加剧、环境控制力度不足等问题。因此，提出了生态环保系统的功能建设。</w:t>
      </w:r>
    </w:p>
    <w:p w14:paraId="60881983">
      <w:pPr>
        <w:spacing w:line="240" w:lineRule="auto"/>
        <w:ind w:firstLine="560"/>
        <w:outlineLvl w:val="2"/>
        <w:rPr>
          <w:rFonts w:eastAsia="仿宋"/>
          <w:color w:val="auto"/>
          <w:highlight w:val="none"/>
        </w:rPr>
      </w:pPr>
      <w:r>
        <w:rPr>
          <w:rFonts w:hint="eastAsia" w:eastAsia="仿宋"/>
          <w:color w:val="auto"/>
          <w:highlight w:val="none"/>
        </w:rPr>
        <w:t>（二）任务描述</w:t>
      </w:r>
    </w:p>
    <w:p w14:paraId="512D4B3F">
      <w:pPr>
        <w:spacing w:line="240" w:lineRule="auto"/>
        <w:ind w:firstLine="560"/>
        <w:rPr>
          <w:rFonts w:eastAsia="仿宋"/>
          <w:color w:val="auto"/>
          <w:highlight w:val="none"/>
          <w:lang w:val="zh-CN"/>
        </w:rPr>
      </w:pPr>
      <w:r>
        <w:rPr>
          <w:rFonts w:hint="eastAsia" w:eastAsia="仿宋"/>
          <w:color w:val="auto"/>
          <w:highlight w:val="none"/>
          <w:lang w:val="zh-CN"/>
        </w:rPr>
        <w:t>参赛选手根据客户提供的需求描述，按照模块A的任务要求，实现任务需求界面设计。</w:t>
      </w:r>
    </w:p>
    <w:p w14:paraId="676F14F3">
      <w:pPr>
        <w:pStyle w:val="5"/>
        <w:spacing w:line="240" w:lineRule="auto"/>
        <w:ind w:firstLine="562"/>
        <w:rPr>
          <w:color w:val="auto"/>
          <w:highlight w:val="none"/>
        </w:rPr>
      </w:pPr>
      <w:r>
        <w:rPr>
          <w:rFonts w:ascii="仿宋" w:hAnsi="仿宋" w:eastAsia="仿宋" w:cs="仿宋"/>
          <w:color w:val="auto"/>
          <w:highlight w:val="none"/>
        </w:rPr>
        <w:t>任务1：环保中心界面设计（7.5分）</w:t>
      </w:r>
    </w:p>
    <w:p w14:paraId="17B705DC">
      <w:pPr>
        <w:pStyle w:val="11"/>
        <w:widowControl/>
        <w:spacing w:line="24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任务说明：</w:t>
      </w:r>
    </w:p>
    <w:p w14:paraId="2E9733EE">
      <w:pPr>
        <w:pStyle w:val="12"/>
        <w:spacing w:line="240" w:lineRule="auto"/>
        <w:ind w:firstLine="560"/>
        <w:rPr>
          <w:color w:val="auto"/>
          <w:sz w:val="28"/>
          <w:szCs w:val="28"/>
          <w:highlight w:val="none"/>
        </w:rPr>
      </w:pPr>
      <w:r>
        <w:rPr>
          <w:rFonts w:hint="eastAsia" w:ascii="仿宋" w:hAnsi="仿宋" w:eastAsia="仿宋" w:cs="仿宋"/>
          <w:color w:val="auto"/>
          <w:sz w:val="28"/>
          <w:szCs w:val="28"/>
          <w:highlight w:val="none"/>
        </w:rPr>
        <w:t>点击底部菜单栏环保中心，进入环保中心页面</w:t>
      </w:r>
      <w:r>
        <w:rPr>
          <w:rFonts w:hint="eastAsia"/>
          <w:color w:val="auto"/>
          <w:highlight w:val="none"/>
        </w:rPr>
        <w:t>，</w:t>
      </w:r>
      <w:r>
        <w:rPr>
          <w:rFonts w:hint="eastAsia"/>
          <w:color w:val="auto"/>
          <w:sz w:val="28"/>
          <w:szCs w:val="28"/>
          <w:highlight w:val="none"/>
        </w:rPr>
        <w:t>完成如下操作：</w:t>
      </w:r>
    </w:p>
    <w:p w14:paraId="5CAAFF73">
      <w:pPr>
        <w:pStyle w:val="12"/>
        <w:spacing w:line="240" w:lineRule="auto"/>
        <w:ind w:firstLine="0" w:firstLineChars="0"/>
        <w:jc w:val="center"/>
        <w:rPr>
          <w:color w:val="auto"/>
          <w:sz w:val="28"/>
          <w:highlight w:val="none"/>
        </w:rPr>
      </w:pPr>
      <w:r>
        <w:rPr>
          <w:color w:val="auto"/>
          <w:highlight w:val="none"/>
        </w:rPr>
        <w:drawing>
          <wp:inline distT="0" distB="0" distL="0" distR="0">
            <wp:extent cx="2519680" cy="4479925"/>
            <wp:effectExtent l="9525" t="9525" r="10795" b="19050"/>
            <wp:docPr id="1057424322" name="图片 105742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24322" name="图片 10574243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000" cy="4480214"/>
                    </a:xfrm>
                    <a:prstGeom prst="rect">
                      <a:avLst/>
                    </a:prstGeom>
                    <a:noFill/>
                    <a:ln>
                      <a:solidFill>
                        <a:schemeClr val="tx1"/>
                      </a:solidFill>
                    </a:ln>
                  </pic:spPr>
                </pic:pic>
              </a:graphicData>
            </a:graphic>
          </wp:inline>
        </w:drawing>
      </w:r>
      <w:r>
        <w:rPr>
          <w:rFonts w:hint="eastAsia"/>
          <w:color w:val="auto"/>
          <w:sz w:val="28"/>
          <w:highlight w:val="none"/>
        </w:rPr>
        <w:t xml:space="preserve"> </w:t>
      </w:r>
      <w:r>
        <w:rPr>
          <w:color w:val="auto"/>
          <w:highlight w:val="none"/>
        </w:rPr>
        <w:drawing>
          <wp:inline distT="0" distB="0" distL="0" distR="0">
            <wp:extent cx="2519680" cy="4479925"/>
            <wp:effectExtent l="9525" t="9525" r="10795" b="19050"/>
            <wp:docPr id="8515825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82534"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20000" cy="4480214"/>
                    </a:xfrm>
                    <a:prstGeom prst="rect">
                      <a:avLst/>
                    </a:prstGeom>
                    <a:noFill/>
                    <a:ln>
                      <a:solidFill>
                        <a:schemeClr val="tx1"/>
                      </a:solidFill>
                    </a:ln>
                  </pic:spPr>
                </pic:pic>
              </a:graphicData>
            </a:graphic>
          </wp:inline>
        </w:drawing>
      </w:r>
    </w:p>
    <w:p w14:paraId="6B355B97">
      <w:pPr>
        <w:pStyle w:val="11"/>
        <w:widowControl/>
        <w:spacing w:line="24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1.生态环保App的环保中心（我的）页面，显示用户头像、用户信息、累计收益、回收次数、积分、积分记录入口、积分兑换记录入口、我的贡献入口、收入记录入口、设置入口。</w:t>
      </w:r>
    </w:p>
    <w:p w14:paraId="20D1FA85">
      <w:pPr>
        <w:spacing w:line="240" w:lineRule="auto"/>
        <w:ind w:firstLine="560"/>
        <w:rPr>
          <w:color w:val="auto"/>
          <w:highlight w:val="none"/>
          <w:lang w:val="zh-CN"/>
        </w:rPr>
      </w:pPr>
      <w:r>
        <w:rPr>
          <w:rFonts w:ascii="仿宋" w:hAnsi="仿宋" w:eastAsia="仿宋" w:cs="仿宋"/>
          <w:color w:val="auto"/>
          <w:szCs w:val="28"/>
          <w:highlight w:val="none"/>
        </w:rPr>
        <w:t>2.</w:t>
      </w:r>
      <w:r>
        <w:rPr>
          <w:rFonts w:hint="eastAsia" w:ascii="仿宋" w:hAnsi="仿宋" w:eastAsia="仿宋" w:cs="仿宋"/>
          <w:color w:val="auto"/>
          <w:szCs w:val="28"/>
          <w:highlight w:val="none"/>
        </w:rPr>
        <w:t>下</w:t>
      </w:r>
      <w:r>
        <w:rPr>
          <w:rFonts w:hint="eastAsia"/>
          <w:color w:val="auto"/>
          <w:highlight w:val="none"/>
          <w:lang w:val="zh-CN"/>
        </w:rPr>
        <w:t>底部显示导航栏，采用图标加文字方式显示，图标在上，文字在下，共</w:t>
      </w:r>
      <w:r>
        <w:rPr>
          <w:color w:val="auto"/>
          <w:highlight w:val="none"/>
        </w:rPr>
        <w:t>4</w:t>
      </w:r>
      <w:r>
        <w:rPr>
          <w:rFonts w:hint="eastAsia"/>
          <w:color w:val="auto"/>
          <w:highlight w:val="none"/>
          <w:lang w:val="zh-CN"/>
        </w:rPr>
        <w:t>个图标，分别为</w:t>
      </w:r>
      <w:r>
        <w:rPr>
          <w:rFonts w:hint="eastAsia"/>
          <w:color w:val="auto"/>
          <w:highlight w:val="none"/>
        </w:rPr>
        <w:t>首页、公司回收、</w:t>
      </w:r>
      <w:r>
        <w:rPr>
          <w:rFonts w:hint="eastAsia" w:ascii="仿宋" w:hAnsi="仿宋" w:eastAsia="仿宋" w:cs="仿宋"/>
          <w:color w:val="auto"/>
          <w:szCs w:val="28"/>
          <w:highlight w:val="none"/>
        </w:rPr>
        <w:t>积分捐赠</w:t>
      </w:r>
      <w:r>
        <w:rPr>
          <w:rFonts w:hint="eastAsia"/>
          <w:color w:val="auto"/>
          <w:highlight w:val="none"/>
        </w:rPr>
        <w:t>、</w:t>
      </w:r>
      <w:r>
        <w:rPr>
          <w:rFonts w:hint="eastAsia" w:ascii="仿宋" w:hAnsi="仿宋" w:eastAsia="仿宋" w:cs="仿宋"/>
          <w:color w:val="auto"/>
          <w:szCs w:val="28"/>
          <w:highlight w:val="none"/>
        </w:rPr>
        <w:t>环保中心</w:t>
      </w:r>
      <w:r>
        <w:rPr>
          <w:rFonts w:hint="eastAsia"/>
          <w:color w:val="auto"/>
          <w:highlight w:val="none"/>
        </w:rPr>
        <w:t>。</w:t>
      </w:r>
    </w:p>
    <w:p w14:paraId="1EAEB474">
      <w:pPr>
        <w:pStyle w:val="11"/>
        <w:widowControl/>
        <w:spacing w:line="240" w:lineRule="auto"/>
        <w:ind w:firstLine="0" w:firstLineChars="0"/>
        <w:jc w:val="center"/>
        <w:rPr>
          <w:rFonts w:ascii="仿宋" w:hAnsi="仿宋" w:eastAsia="仿宋" w:cs="仿宋"/>
          <w:color w:val="auto"/>
          <w:sz w:val="28"/>
          <w:szCs w:val="28"/>
          <w:highlight w:val="none"/>
        </w:rPr>
      </w:pPr>
      <w:r>
        <w:rPr>
          <w:color w:val="auto"/>
          <w:highlight w:val="none"/>
        </w:rPr>
        <w:drawing>
          <wp:inline distT="0" distB="0" distL="0" distR="0">
            <wp:extent cx="2519680" cy="4480560"/>
            <wp:effectExtent l="9525" t="9525" r="10795" b="18415"/>
            <wp:docPr id="394462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6230"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0000" cy="4481071"/>
                    </a:xfrm>
                    <a:prstGeom prst="rect">
                      <a:avLst/>
                    </a:prstGeom>
                    <a:noFill/>
                    <a:ln>
                      <a:solidFill>
                        <a:schemeClr val="tx1"/>
                      </a:solidFill>
                    </a:ln>
                  </pic:spPr>
                </pic:pic>
              </a:graphicData>
            </a:graphic>
          </wp:inline>
        </w:drawing>
      </w:r>
    </w:p>
    <w:p w14:paraId="5CFB46E0">
      <w:pPr>
        <w:pStyle w:val="11"/>
        <w:widowControl/>
        <w:spacing w:line="240" w:lineRule="auto"/>
        <w:ind w:firstLine="560"/>
        <w:rPr>
          <w:rFonts w:ascii="仿宋" w:hAnsi="仿宋" w:eastAsia="仿宋" w:cs="仿宋"/>
          <w:color w:val="auto"/>
          <w:sz w:val="28"/>
          <w:szCs w:val="28"/>
          <w:highlight w:val="none"/>
        </w:rPr>
      </w:pPr>
      <w:r>
        <w:rPr>
          <w:rFonts w:ascii="仿宋" w:hAnsi="仿宋" w:eastAsia="仿宋" w:cs="仿宋"/>
          <w:color w:val="auto"/>
          <w:sz w:val="28"/>
          <w:szCs w:val="28"/>
          <w:highlight w:val="none"/>
        </w:rPr>
        <w:t>3</w:t>
      </w:r>
      <w:r>
        <w:rPr>
          <w:rFonts w:hint="eastAsia" w:ascii="仿宋" w:hAnsi="仿宋" w:eastAsia="仿宋" w:cs="仿宋"/>
          <w:color w:val="auto"/>
          <w:sz w:val="28"/>
          <w:szCs w:val="28"/>
          <w:highlight w:val="none"/>
        </w:rPr>
        <w:t>.积分记录页面，上方标签栏显示本页面标题，页面内显示积分记录列表，列表包括获得积分途径、时间和积分数。</w:t>
      </w:r>
    </w:p>
    <w:p w14:paraId="68808F79">
      <w:pPr>
        <w:pStyle w:val="5"/>
        <w:spacing w:line="240" w:lineRule="auto"/>
        <w:ind w:firstLine="843" w:firstLineChars="300"/>
        <w:rPr>
          <w:color w:val="auto"/>
          <w:highlight w:val="none"/>
        </w:rPr>
      </w:pPr>
      <w:r>
        <w:rPr>
          <w:rFonts w:ascii="仿宋" w:hAnsi="仿宋" w:eastAsia="仿宋" w:cs="仿宋"/>
          <w:color w:val="auto"/>
          <w:highlight w:val="none"/>
        </w:rPr>
        <w:t>任务2：首页</w:t>
      </w:r>
      <w:r>
        <w:rPr>
          <w:rFonts w:hint="eastAsia" w:ascii="仿宋" w:hAnsi="仿宋" w:eastAsia="仿宋" w:cs="仿宋"/>
          <w:color w:val="auto"/>
          <w:highlight w:val="none"/>
          <w:lang w:val="en-US" w:eastAsia="zh-CN"/>
        </w:rPr>
        <w:t>及回收分类</w:t>
      </w:r>
      <w:r>
        <w:rPr>
          <w:rFonts w:ascii="仿宋" w:hAnsi="仿宋" w:eastAsia="仿宋" w:cs="仿宋"/>
          <w:color w:val="auto"/>
          <w:highlight w:val="none"/>
        </w:rPr>
        <w:t>界面设计（7.5分）</w:t>
      </w:r>
    </w:p>
    <w:p w14:paraId="6B60DE1F">
      <w:pPr>
        <w:pStyle w:val="11"/>
        <w:widowControl/>
        <w:spacing w:line="24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任务说明：</w:t>
      </w:r>
    </w:p>
    <w:p w14:paraId="58B58AD5">
      <w:pPr>
        <w:pStyle w:val="11"/>
        <w:widowControl/>
        <w:spacing w:line="24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点击底部导航栏的首页，进入首页页面。</w:t>
      </w:r>
    </w:p>
    <w:p w14:paraId="5F9F927D">
      <w:pPr>
        <w:spacing w:line="240" w:lineRule="auto"/>
        <w:ind w:firstLine="0" w:firstLineChars="0"/>
        <w:jc w:val="center"/>
        <w:rPr>
          <w:color w:val="auto"/>
          <w:highlight w:val="none"/>
        </w:rPr>
      </w:pPr>
      <w:r>
        <w:rPr>
          <w:color w:val="auto"/>
          <w:highlight w:val="none"/>
        </w:rPr>
        <w:drawing>
          <wp:inline distT="0" distB="0" distL="0" distR="0">
            <wp:extent cx="2519680" cy="4479925"/>
            <wp:effectExtent l="9525" t="9525" r="10795" b="19050"/>
            <wp:docPr id="1962563553" name="图片 196256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63553" name="图片 19625635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000" cy="4480214"/>
                    </a:xfrm>
                    <a:prstGeom prst="rect">
                      <a:avLst/>
                    </a:prstGeom>
                    <a:noFill/>
                    <a:ln>
                      <a:solidFill>
                        <a:schemeClr val="tx1"/>
                      </a:solidFill>
                    </a:ln>
                  </pic:spPr>
                </pic:pic>
              </a:graphicData>
            </a:graphic>
          </wp:inline>
        </w:drawing>
      </w:r>
    </w:p>
    <w:p w14:paraId="657731B0">
      <w:pPr>
        <w:pStyle w:val="11"/>
        <w:widowControl/>
        <w:spacing w:line="24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完成如下操作：</w:t>
      </w:r>
    </w:p>
    <w:p w14:paraId="351FB267">
      <w:pPr>
        <w:pStyle w:val="11"/>
        <w:widowControl/>
        <w:spacing w:line="240" w:lineRule="auto"/>
        <w:ind w:firstLine="560"/>
        <w:rPr>
          <w:color w:val="auto"/>
          <w:highlight w:val="none"/>
        </w:rPr>
      </w:pPr>
      <w:r>
        <w:rPr>
          <w:rFonts w:hint="eastAsia" w:ascii="仿宋" w:hAnsi="仿宋" w:eastAsia="仿宋" w:cs="仿宋"/>
          <w:color w:val="auto"/>
          <w:sz w:val="28"/>
          <w:szCs w:val="28"/>
          <w:highlight w:val="none"/>
        </w:rPr>
        <w:t>1.主页上部显示搜索框和轮播图。</w:t>
      </w:r>
    </w:p>
    <w:p w14:paraId="3493AE29">
      <w:pPr>
        <w:pStyle w:val="11"/>
        <w:widowControl/>
        <w:spacing w:line="240" w:lineRule="auto"/>
        <w:ind w:firstLine="560"/>
        <w:rPr>
          <w:color w:val="auto"/>
          <w:highlight w:val="none"/>
        </w:rPr>
      </w:pPr>
      <w:r>
        <w:rPr>
          <w:rFonts w:hint="eastAsia" w:ascii="仿宋" w:hAnsi="仿宋" w:eastAsia="仿宋" w:cs="仿宋"/>
          <w:color w:val="auto"/>
          <w:sz w:val="28"/>
          <w:szCs w:val="28"/>
          <w:highlight w:val="none"/>
        </w:rPr>
        <w:t>2.中上部显示快捷（预约上门回收）功能入口包括回收分类、旧物去向、附近回收机、积分商城，以图标和名称为单元宫格方式显示。</w:t>
      </w:r>
    </w:p>
    <w:p w14:paraId="67BB7344">
      <w:pPr>
        <w:pStyle w:val="11"/>
        <w:widowControl/>
        <w:spacing w:line="240" w:lineRule="auto"/>
        <w:ind w:firstLine="560"/>
        <w:rPr>
          <w:color w:val="auto"/>
          <w:highlight w:val="none"/>
        </w:rPr>
      </w:pPr>
      <w:r>
        <w:rPr>
          <w:rFonts w:hint="eastAsia" w:ascii="仿宋" w:hAnsi="仿宋" w:eastAsia="仿宋" w:cs="仿宋"/>
          <w:color w:val="auto"/>
          <w:sz w:val="28"/>
          <w:szCs w:val="28"/>
          <w:highlight w:val="none"/>
        </w:rPr>
        <w:t>3.中下部显示预约上门回收按钮、回收步骤和爱心活动列表，爱心活动列表包括图片和标题。</w:t>
      </w:r>
    </w:p>
    <w:p w14:paraId="07A4B0B4">
      <w:pPr>
        <w:pStyle w:val="11"/>
        <w:widowControl/>
        <w:spacing w:line="240" w:lineRule="auto"/>
        <w:ind w:firstLine="560"/>
        <w:rPr>
          <w:color w:val="auto"/>
          <w:highlight w:val="none"/>
        </w:rPr>
      </w:pPr>
      <w:r>
        <w:rPr>
          <w:rFonts w:hint="eastAsia" w:ascii="仿宋" w:hAnsi="仿宋" w:eastAsia="仿宋" w:cs="仿宋"/>
          <w:color w:val="auto"/>
          <w:sz w:val="28"/>
          <w:szCs w:val="28"/>
          <w:highlight w:val="none"/>
        </w:rPr>
        <w:t>4.底部显示导航栏，采用图标加文字方式显示，图标在上，文字在下，共4个图标，分别为首页、公司回收、积分捐赠、环保中心</w:t>
      </w:r>
    </w:p>
    <w:p w14:paraId="6A8385D0">
      <w:pPr>
        <w:pStyle w:val="11"/>
        <w:widowControl/>
        <w:spacing w:line="240" w:lineRule="auto"/>
        <w:ind w:firstLine="0" w:firstLineChars="0"/>
        <w:jc w:val="center"/>
        <w:rPr>
          <w:color w:val="auto"/>
          <w:highlight w:val="none"/>
        </w:rPr>
      </w:pPr>
      <w:r>
        <w:rPr>
          <w:color w:val="auto"/>
          <w:highlight w:val="none"/>
        </w:rPr>
        <w:drawing>
          <wp:inline distT="0" distB="0" distL="0" distR="0">
            <wp:extent cx="2519680" cy="4479925"/>
            <wp:effectExtent l="9525" t="9525" r="10795" b="19050"/>
            <wp:docPr id="96081024" name="图片 9608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1024" name="图片 960810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000" cy="4480214"/>
                    </a:xfrm>
                    <a:prstGeom prst="rect">
                      <a:avLst/>
                    </a:prstGeom>
                    <a:noFill/>
                    <a:ln>
                      <a:solidFill>
                        <a:schemeClr val="tx1"/>
                      </a:solidFill>
                    </a:ln>
                  </pic:spPr>
                </pic:pic>
              </a:graphicData>
            </a:graphic>
          </wp:inline>
        </w:drawing>
      </w:r>
      <w:r>
        <w:rPr>
          <w:color w:val="auto"/>
          <w:highlight w:val="none"/>
        </w:rPr>
        <w:t xml:space="preserve"> </w:t>
      </w:r>
      <w:r>
        <w:rPr>
          <w:color w:val="auto"/>
          <w:highlight w:val="none"/>
        </w:rPr>
        <w:drawing>
          <wp:inline distT="0" distB="0" distL="0" distR="0">
            <wp:extent cx="2519680" cy="4479925"/>
            <wp:effectExtent l="9525" t="9525" r="10795" b="19050"/>
            <wp:docPr id="19134905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90579"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0000" cy="4480214"/>
                    </a:xfrm>
                    <a:prstGeom prst="rect">
                      <a:avLst/>
                    </a:prstGeom>
                    <a:noFill/>
                    <a:ln>
                      <a:solidFill>
                        <a:schemeClr val="tx1"/>
                      </a:solidFill>
                    </a:ln>
                  </pic:spPr>
                </pic:pic>
              </a:graphicData>
            </a:graphic>
          </wp:inline>
        </w:drawing>
      </w:r>
    </w:p>
    <w:p w14:paraId="4B08DF20">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5.点击</w:t>
      </w:r>
      <w:r>
        <w:rPr>
          <w:rFonts w:hint="eastAsia" w:ascii="仿宋" w:hAnsi="仿宋" w:eastAsia="仿宋" w:cs="仿宋"/>
          <w:color w:val="auto"/>
          <w:sz w:val="28"/>
          <w:szCs w:val="28"/>
          <w:highlight w:val="none"/>
        </w:rPr>
        <w:t>快捷功能</w:t>
      </w:r>
      <w:r>
        <w:rPr>
          <w:rFonts w:hint="eastAsia" w:ascii="仿宋" w:hAnsi="仿宋" w:eastAsia="仿宋" w:cs="仿宋"/>
          <w:color w:val="auto"/>
          <w:sz w:val="28"/>
          <w:szCs w:val="28"/>
          <w:highlight w:val="none"/>
          <w:lang w:val="en-US" w:eastAsia="zh-CN"/>
        </w:rPr>
        <w:t>中的回收分类，进入回收分类页面。</w:t>
      </w:r>
    </w:p>
    <w:p w14:paraId="2434A12F">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6.标题栏显示本页面标题，左侧显示返回图标。页面内容左侧显示回收分类，右侧显示物品类别。点击左侧分类，右侧的物品类别进行切换并于左侧分类对应。</w:t>
      </w:r>
    </w:p>
    <w:p w14:paraId="5C623DA8">
      <w:pPr>
        <w:pStyle w:val="11"/>
        <w:widowControl/>
        <w:spacing w:line="240" w:lineRule="auto"/>
        <w:ind w:left="0" w:leftChars="0" w:firstLine="0" w:firstLineChars="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2520315" cy="4478655"/>
            <wp:effectExtent l="9525" t="9525" r="10160" b="20320"/>
            <wp:docPr id="5" name="图片 5" descr="2a16ea57d04cc26ada9f3b43d7b50d4"/>
            <wp:cNvGraphicFramePr/>
            <a:graphic xmlns:a="http://schemas.openxmlformats.org/drawingml/2006/main">
              <a:graphicData uri="http://schemas.openxmlformats.org/drawingml/2006/picture">
                <pic:pic xmlns:pic="http://schemas.openxmlformats.org/drawingml/2006/picture">
                  <pic:nvPicPr>
                    <pic:cNvPr id="5" name="图片 5" descr="2a16ea57d04cc26ada9f3b43d7b50d4"/>
                    <pic:cNvPicPr/>
                  </pic:nvPicPr>
                  <pic:blipFill>
                    <a:blip r:embed="rId18"/>
                    <a:stretch>
                      <a:fillRect/>
                    </a:stretch>
                  </pic:blipFill>
                  <pic:spPr>
                    <a:xfrm>
                      <a:off x="0" y="0"/>
                      <a:ext cx="2520315" cy="4478655"/>
                    </a:xfrm>
                    <a:prstGeom prst="rect">
                      <a:avLst/>
                    </a:prstGeom>
                    <a:ln>
                      <a:solidFill>
                        <a:schemeClr val="tx1"/>
                      </a:solidFill>
                    </a:ln>
                  </pic:spPr>
                </pic:pic>
              </a:graphicData>
            </a:graphic>
          </wp:inline>
        </w:draw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en-US" w:eastAsia="zh-CN"/>
        </w:rPr>
        <w:drawing>
          <wp:inline distT="0" distB="0" distL="114300" distR="114300">
            <wp:extent cx="2520315" cy="4478655"/>
            <wp:effectExtent l="9525" t="9525" r="10160" b="20320"/>
            <wp:docPr id="19" name="图片 19" descr="87b14f94b2b8cb0807af71e968c908c"/>
            <wp:cNvGraphicFramePr/>
            <a:graphic xmlns:a="http://schemas.openxmlformats.org/drawingml/2006/main">
              <a:graphicData uri="http://schemas.openxmlformats.org/drawingml/2006/picture">
                <pic:pic xmlns:pic="http://schemas.openxmlformats.org/drawingml/2006/picture">
                  <pic:nvPicPr>
                    <pic:cNvPr id="19" name="图片 19" descr="87b14f94b2b8cb0807af71e968c908c"/>
                    <pic:cNvPicPr/>
                  </pic:nvPicPr>
                  <pic:blipFill>
                    <a:blip r:embed="rId19"/>
                    <a:stretch>
                      <a:fillRect/>
                    </a:stretch>
                  </pic:blipFill>
                  <pic:spPr>
                    <a:xfrm>
                      <a:off x="0" y="0"/>
                      <a:ext cx="2520315" cy="4478655"/>
                    </a:xfrm>
                    <a:prstGeom prst="rect">
                      <a:avLst/>
                    </a:prstGeom>
                    <a:ln>
                      <a:solidFill>
                        <a:schemeClr val="tx1"/>
                      </a:solidFill>
                    </a:ln>
                  </pic:spPr>
                </pic:pic>
              </a:graphicData>
            </a:graphic>
          </wp:inline>
        </w:drawing>
      </w:r>
    </w:p>
    <w:p w14:paraId="48DA96B7">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7.点击右侧物品类别，进入预约回收页面。</w:t>
      </w:r>
    </w:p>
    <w:p w14:paraId="1B95289E">
      <w:pPr>
        <w:pStyle w:val="11"/>
        <w:widowControl/>
        <w:spacing w:line="240" w:lineRule="auto"/>
        <w:ind w:firstLine="56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标题栏显示本页面标题，左侧显示返回图标。页面内容以表单形式呈现，底部为立即预约按钮。表单内容分别为：物品类别（默认值为回收分类页面选择的物品类别）、联系人、联系方式、上门地址、上门时间、物品重量、物品件数、照片、详细信息。</w:t>
      </w:r>
    </w:p>
    <w:p w14:paraId="7FE650AE">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9.点击立即预约后提示预约成功，跳转到订单页面。</w:t>
      </w:r>
    </w:p>
    <w:p w14:paraId="1DA89B15">
      <w:pPr>
        <w:pStyle w:val="11"/>
        <w:widowControl/>
        <w:spacing w:line="240" w:lineRule="auto"/>
        <w:ind w:left="0" w:leftChars="0" w:firstLine="0" w:firstLineChars="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en-US" w:eastAsia="zh-CN"/>
        </w:rPr>
        <w:drawing>
          <wp:inline distT="0" distB="0" distL="114300" distR="114300">
            <wp:extent cx="2520315" cy="4478655"/>
            <wp:effectExtent l="9525" t="9525" r="10160" b="20320"/>
            <wp:docPr id="21" name="图片 21" descr="aedae24ad5f75ba59f238b129b712e0"/>
            <wp:cNvGraphicFramePr/>
            <a:graphic xmlns:a="http://schemas.openxmlformats.org/drawingml/2006/main">
              <a:graphicData uri="http://schemas.openxmlformats.org/drawingml/2006/picture">
                <pic:pic xmlns:pic="http://schemas.openxmlformats.org/drawingml/2006/picture">
                  <pic:nvPicPr>
                    <pic:cNvPr id="21" name="图片 21" descr="aedae24ad5f75ba59f238b129b712e0"/>
                    <pic:cNvPicPr/>
                  </pic:nvPicPr>
                  <pic:blipFill>
                    <a:blip r:embed="rId20"/>
                    <a:stretch>
                      <a:fillRect/>
                    </a:stretch>
                  </pic:blipFill>
                  <pic:spPr>
                    <a:xfrm>
                      <a:off x="0" y="0"/>
                      <a:ext cx="2520315" cy="4478655"/>
                    </a:xfrm>
                    <a:prstGeom prst="rect">
                      <a:avLst/>
                    </a:prstGeom>
                    <a:ln>
                      <a:solidFill>
                        <a:schemeClr val="tx1"/>
                      </a:solidFill>
                    </a:ln>
                  </pic:spPr>
                </pic:pic>
              </a:graphicData>
            </a:graphic>
          </wp:inline>
        </w:drawing>
      </w:r>
      <w:r>
        <w:rPr>
          <w:rFonts w:hint="eastAsia" w:ascii="仿宋" w:hAnsi="仿宋" w:eastAsia="仿宋" w:cs="仿宋"/>
          <w:color w:val="auto"/>
          <w:sz w:val="28"/>
          <w:szCs w:val="28"/>
          <w:highlight w:val="none"/>
          <w:lang w:val="en-US" w:eastAsia="zh-CN"/>
        </w:rPr>
        <w:t xml:space="preserve"> </w:t>
      </w:r>
      <w:r>
        <w:rPr>
          <w:rFonts w:hint="default" w:ascii="仿宋" w:hAnsi="仿宋" w:eastAsia="仿宋" w:cs="仿宋"/>
          <w:color w:val="auto"/>
          <w:sz w:val="28"/>
          <w:szCs w:val="28"/>
          <w:highlight w:val="none"/>
          <w:lang w:val="en-US" w:eastAsia="zh-CN"/>
        </w:rPr>
        <w:drawing>
          <wp:inline distT="0" distB="0" distL="114300" distR="114300">
            <wp:extent cx="2484120" cy="4478655"/>
            <wp:effectExtent l="9525" t="9525" r="20955" b="20320"/>
            <wp:docPr id="22" name="图片 22" descr="97c12a53c2fef45d19625c4d030248c"/>
            <wp:cNvGraphicFramePr/>
            <a:graphic xmlns:a="http://schemas.openxmlformats.org/drawingml/2006/main">
              <a:graphicData uri="http://schemas.openxmlformats.org/drawingml/2006/picture">
                <pic:pic xmlns:pic="http://schemas.openxmlformats.org/drawingml/2006/picture">
                  <pic:nvPicPr>
                    <pic:cNvPr id="22" name="图片 22" descr="97c12a53c2fef45d19625c4d030248c"/>
                    <pic:cNvPicPr/>
                  </pic:nvPicPr>
                  <pic:blipFill>
                    <a:blip r:embed="rId21"/>
                    <a:stretch>
                      <a:fillRect/>
                    </a:stretch>
                  </pic:blipFill>
                  <pic:spPr>
                    <a:xfrm>
                      <a:off x="0" y="0"/>
                      <a:ext cx="2484120" cy="4478655"/>
                    </a:xfrm>
                    <a:prstGeom prst="rect">
                      <a:avLst/>
                    </a:prstGeom>
                    <a:ln>
                      <a:solidFill>
                        <a:schemeClr val="tx1"/>
                      </a:solidFill>
                    </a:ln>
                  </pic:spPr>
                </pic:pic>
              </a:graphicData>
            </a:graphic>
          </wp:inline>
        </w:drawing>
      </w:r>
    </w:p>
    <w:p w14:paraId="246A3F22">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10.标题栏显示本页面标题，左侧显示返回图标。页面内容顶部显示订单状态选项卡：待接单、待结算、已完成、已取消，选项卡下方显示订单列表。</w:t>
      </w:r>
    </w:p>
    <w:p w14:paraId="752DD83A">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11.订单列表项以卡片形式呈现，切换选项卡订单进行对应变化。订单卡片内容如下：</w:t>
      </w:r>
    </w:p>
    <w:p w14:paraId="03773037">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待接单：等待时间、订单状态、回收类型、重量、图片、预计收入金额、取货方式、取货时间、取消订单按钮。</w:t>
      </w:r>
    </w:p>
    <w:p w14:paraId="3CCD18D3">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待结算：订单地址、订单状态、回收类型、重量、图片、预计收入金额、取货方式、取货时间、取消订单按钮、联系店家。</w:t>
      </w:r>
    </w:p>
    <w:p w14:paraId="030ED134">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已完成：投放名称、投放地址、订单状态、回收类型、重量、图片、预计收入金额、完成时间、评价按钮。</w:t>
      </w:r>
    </w:p>
    <w:p w14:paraId="6C24C80F">
      <w:pPr>
        <w:pStyle w:val="11"/>
        <w:widowControl/>
        <w:spacing w:line="240" w:lineRule="auto"/>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已取消：订单状态、回收类型、重量、图片、预计收入金额、取货方式、取货时间、重新下单按钮。</w:t>
      </w:r>
    </w:p>
    <w:p w14:paraId="6F74A520">
      <w:pPr>
        <w:pStyle w:val="11"/>
        <w:widowControl/>
        <w:spacing w:line="240" w:lineRule="auto"/>
        <w:ind w:left="0" w:leftChars="0" w:firstLine="0" w:firstLineChars="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2520315" cy="4478655"/>
            <wp:effectExtent l="9525" t="9525" r="10160" b="20320"/>
            <wp:docPr id="23" name="图片 23" descr="63b9bab6082451b63e6d28a7b86e479"/>
            <wp:cNvGraphicFramePr/>
            <a:graphic xmlns:a="http://schemas.openxmlformats.org/drawingml/2006/main">
              <a:graphicData uri="http://schemas.openxmlformats.org/drawingml/2006/picture">
                <pic:pic xmlns:pic="http://schemas.openxmlformats.org/drawingml/2006/picture">
                  <pic:nvPicPr>
                    <pic:cNvPr id="23" name="图片 23" descr="63b9bab6082451b63e6d28a7b86e479"/>
                    <pic:cNvPicPr/>
                  </pic:nvPicPr>
                  <pic:blipFill>
                    <a:blip r:embed="rId22"/>
                    <a:stretch>
                      <a:fillRect/>
                    </a:stretch>
                  </pic:blipFill>
                  <pic:spPr>
                    <a:xfrm>
                      <a:off x="0" y="0"/>
                      <a:ext cx="2520315" cy="4478655"/>
                    </a:xfrm>
                    <a:prstGeom prst="rect">
                      <a:avLst/>
                    </a:prstGeom>
                    <a:ln>
                      <a:solidFill>
                        <a:schemeClr val="tx1"/>
                      </a:solidFill>
                    </a:ln>
                  </pic:spPr>
                </pic:pic>
              </a:graphicData>
            </a:graphic>
          </wp:inline>
        </w:drawing>
      </w:r>
      <w:r>
        <w:rPr>
          <w:rFonts w:hint="eastAsia" w:ascii="仿宋" w:hAnsi="仿宋" w:eastAsia="仿宋" w:cs="仿宋"/>
          <w:color w:val="auto"/>
          <w:sz w:val="28"/>
          <w:szCs w:val="28"/>
          <w:highlight w:val="none"/>
          <w:lang w:val="en-US" w:eastAsia="zh-CN"/>
        </w:rPr>
        <w:t xml:space="preserve"> </w:t>
      </w:r>
      <w:r>
        <w:rPr>
          <w:rFonts w:hint="default" w:ascii="仿宋" w:hAnsi="仿宋" w:eastAsia="仿宋" w:cs="仿宋"/>
          <w:color w:val="auto"/>
          <w:sz w:val="28"/>
          <w:szCs w:val="28"/>
          <w:highlight w:val="none"/>
          <w:lang w:val="en-US" w:eastAsia="zh-CN"/>
        </w:rPr>
        <w:drawing>
          <wp:inline distT="0" distB="0" distL="114300" distR="114300">
            <wp:extent cx="2520315" cy="4478655"/>
            <wp:effectExtent l="9525" t="9525" r="10160" b="20320"/>
            <wp:docPr id="24" name="图片 24" descr="ec98ef19d6d318510ca8cef5a0577d7"/>
            <wp:cNvGraphicFramePr/>
            <a:graphic xmlns:a="http://schemas.openxmlformats.org/drawingml/2006/main">
              <a:graphicData uri="http://schemas.openxmlformats.org/drawingml/2006/picture">
                <pic:pic xmlns:pic="http://schemas.openxmlformats.org/drawingml/2006/picture">
                  <pic:nvPicPr>
                    <pic:cNvPr id="24" name="图片 24" descr="ec98ef19d6d318510ca8cef5a0577d7"/>
                    <pic:cNvPicPr/>
                  </pic:nvPicPr>
                  <pic:blipFill>
                    <a:blip r:embed="rId23"/>
                    <a:stretch>
                      <a:fillRect/>
                    </a:stretch>
                  </pic:blipFill>
                  <pic:spPr>
                    <a:xfrm>
                      <a:off x="0" y="0"/>
                      <a:ext cx="2520315" cy="4478655"/>
                    </a:xfrm>
                    <a:prstGeom prst="rect">
                      <a:avLst/>
                    </a:prstGeom>
                    <a:ln>
                      <a:solidFill>
                        <a:schemeClr val="tx1"/>
                      </a:solidFill>
                    </a:ln>
                  </pic:spPr>
                </pic:pic>
              </a:graphicData>
            </a:graphic>
          </wp:inline>
        </w:drawing>
      </w:r>
    </w:p>
    <w:p w14:paraId="087E55CD">
      <w:pPr>
        <w:pStyle w:val="11"/>
        <w:widowControl/>
        <w:spacing w:line="240" w:lineRule="auto"/>
        <w:ind w:left="0" w:leftChars="0" w:firstLine="0" w:firstLineChars="0"/>
        <w:rPr>
          <w:rFonts w:hint="default" w:ascii="仿宋" w:hAnsi="仿宋" w:eastAsia="仿宋" w:cs="仿宋"/>
          <w:color w:val="auto"/>
          <w:sz w:val="28"/>
          <w:szCs w:val="28"/>
          <w:highlight w:val="none"/>
          <w:lang w:val="en-US" w:eastAsia="zh-CN"/>
        </w:rPr>
      </w:pPr>
      <w:r>
        <w:rPr>
          <w:rFonts w:hint="default" w:ascii="仿宋" w:hAnsi="仿宋" w:eastAsia="仿宋" w:cs="仿宋"/>
          <w:color w:val="auto"/>
          <w:sz w:val="28"/>
          <w:szCs w:val="28"/>
          <w:highlight w:val="none"/>
          <w:lang w:val="en-US" w:eastAsia="zh-CN"/>
        </w:rPr>
        <w:drawing>
          <wp:inline distT="0" distB="0" distL="114300" distR="114300">
            <wp:extent cx="2520315" cy="4478655"/>
            <wp:effectExtent l="9525" t="9525" r="10160" b="20320"/>
            <wp:docPr id="25" name="图片 25" descr="aa85e26de357bf878097e5df52514ae"/>
            <wp:cNvGraphicFramePr/>
            <a:graphic xmlns:a="http://schemas.openxmlformats.org/drawingml/2006/main">
              <a:graphicData uri="http://schemas.openxmlformats.org/drawingml/2006/picture">
                <pic:pic xmlns:pic="http://schemas.openxmlformats.org/drawingml/2006/picture">
                  <pic:nvPicPr>
                    <pic:cNvPr id="25" name="图片 25" descr="aa85e26de357bf878097e5df52514ae"/>
                    <pic:cNvPicPr/>
                  </pic:nvPicPr>
                  <pic:blipFill>
                    <a:blip r:embed="rId24"/>
                    <a:stretch>
                      <a:fillRect/>
                    </a:stretch>
                  </pic:blipFill>
                  <pic:spPr>
                    <a:xfrm>
                      <a:off x="0" y="0"/>
                      <a:ext cx="2520315" cy="4478655"/>
                    </a:xfrm>
                    <a:prstGeom prst="rect">
                      <a:avLst/>
                    </a:prstGeom>
                    <a:ln>
                      <a:solidFill>
                        <a:schemeClr val="tx1"/>
                      </a:solidFill>
                    </a:ln>
                  </pic:spPr>
                </pic:pic>
              </a:graphicData>
            </a:graphic>
          </wp:inline>
        </w:drawing>
      </w:r>
      <w:r>
        <w:rPr>
          <w:rFonts w:hint="eastAsia" w:ascii="仿宋" w:hAnsi="仿宋" w:eastAsia="仿宋" w:cs="仿宋"/>
          <w:color w:val="auto"/>
          <w:sz w:val="28"/>
          <w:szCs w:val="28"/>
          <w:highlight w:val="none"/>
          <w:lang w:val="en-US" w:eastAsia="zh-CN"/>
        </w:rPr>
        <w:t xml:space="preserve"> </w:t>
      </w:r>
      <w:r>
        <w:rPr>
          <w:rFonts w:hint="default" w:ascii="仿宋" w:hAnsi="仿宋" w:eastAsia="仿宋" w:cs="仿宋"/>
          <w:color w:val="auto"/>
          <w:sz w:val="28"/>
          <w:szCs w:val="28"/>
          <w:highlight w:val="none"/>
          <w:lang w:val="en-US" w:eastAsia="zh-CN"/>
        </w:rPr>
        <w:drawing>
          <wp:inline distT="0" distB="0" distL="114300" distR="114300">
            <wp:extent cx="2520315" cy="4478655"/>
            <wp:effectExtent l="9525" t="9525" r="10160" b="20320"/>
            <wp:docPr id="26" name="图片 26" descr="489db5a1deb961e66f735c390f19917"/>
            <wp:cNvGraphicFramePr/>
            <a:graphic xmlns:a="http://schemas.openxmlformats.org/drawingml/2006/main">
              <a:graphicData uri="http://schemas.openxmlformats.org/drawingml/2006/picture">
                <pic:pic xmlns:pic="http://schemas.openxmlformats.org/drawingml/2006/picture">
                  <pic:nvPicPr>
                    <pic:cNvPr id="26" name="图片 26" descr="489db5a1deb961e66f735c390f19917"/>
                    <pic:cNvPicPr/>
                  </pic:nvPicPr>
                  <pic:blipFill>
                    <a:blip r:embed="rId25"/>
                    <a:stretch>
                      <a:fillRect/>
                    </a:stretch>
                  </pic:blipFill>
                  <pic:spPr>
                    <a:xfrm>
                      <a:off x="0" y="0"/>
                      <a:ext cx="2520315" cy="4478655"/>
                    </a:xfrm>
                    <a:prstGeom prst="rect">
                      <a:avLst/>
                    </a:prstGeom>
                    <a:ln>
                      <a:solidFill>
                        <a:schemeClr val="tx1"/>
                      </a:solidFill>
                    </a:ln>
                  </pic:spPr>
                </pic:pic>
              </a:graphicData>
            </a:graphic>
          </wp:inline>
        </w:drawing>
      </w:r>
    </w:p>
    <w:p w14:paraId="662804ED">
      <w:pPr>
        <w:pStyle w:val="11"/>
        <w:widowControl/>
        <w:spacing w:line="240" w:lineRule="auto"/>
        <w:ind w:firstLine="560"/>
        <w:rPr>
          <w:rFonts w:hint="default" w:ascii="仿宋" w:hAnsi="仿宋" w:eastAsia="仿宋" w:cs="仿宋"/>
          <w:color w:val="auto"/>
          <w:sz w:val="28"/>
          <w:szCs w:val="28"/>
          <w:highlight w:val="none"/>
          <w:lang w:val="en-US" w:eastAsia="zh-CN"/>
        </w:rPr>
      </w:pPr>
    </w:p>
    <w:p w14:paraId="0940D6C3">
      <w:pPr>
        <w:pStyle w:val="5"/>
        <w:spacing w:line="240" w:lineRule="auto"/>
        <w:ind w:firstLine="562"/>
        <w:rPr>
          <w:color w:val="auto"/>
          <w:highlight w:val="none"/>
        </w:rPr>
      </w:pPr>
      <w:r>
        <w:rPr>
          <w:rFonts w:ascii="仿宋" w:hAnsi="仿宋" w:eastAsia="仿宋" w:cs="仿宋"/>
          <w:color w:val="auto"/>
          <w:highlight w:val="none"/>
        </w:rPr>
        <w:t>任务3：积分捐献活动界面设计（7.5分）</w:t>
      </w:r>
    </w:p>
    <w:p w14:paraId="478E211D">
      <w:pPr>
        <w:pStyle w:val="11"/>
        <w:widowControl/>
        <w:spacing w:line="24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任务说明：</w:t>
      </w:r>
    </w:p>
    <w:p w14:paraId="57DF4669">
      <w:pPr>
        <w:pStyle w:val="11"/>
        <w:widowControl/>
        <w:spacing w:line="240" w:lineRule="auto"/>
        <w:ind w:firstLine="560"/>
        <w:rPr>
          <w:rFonts w:ascii="仿宋" w:hAnsi="仿宋" w:eastAsia="仿宋"/>
          <w:color w:val="auto"/>
          <w:sz w:val="28"/>
          <w:szCs w:val="28"/>
          <w:highlight w:val="none"/>
        </w:rPr>
      </w:pPr>
      <w:r>
        <w:rPr>
          <w:rFonts w:hint="eastAsia" w:ascii="仿宋" w:hAnsi="仿宋" w:eastAsia="仿宋" w:cs="仿宋"/>
          <w:color w:val="auto"/>
          <w:sz w:val="28"/>
          <w:szCs w:val="28"/>
          <w:highlight w:val="none"/>
        </w:rPr>
        <w:t>点击底部导航栏的首页，进入首页页面</w:t>
      </w:r>
      <w:r>
        <w:rPr>
          <w:rFonts w:hint="eastAsia"/>
          <w:color w:val="auto"/>
          <w:highlight w:val="none"/>
        </w:rPr>
        <w:t>，</w:t>
      </w:r>
      <w:r>
        <w:rPr>
          <w:rFonts w:hint="eastAsia" w:ascii="仿宋" w:hAnsi="仿宋" w:eastAsia="仿宋" w:cs="仿宋"/>
          <w:color w:val="auto"/>
          <w:sz w:val="28"/>
          <w:szCs w:val="28"/>
          <w:highlight w:val="none"/>
        </w:rPr>
        <w:t>点击活动列表项，进入活动详情页面。</w:t>
      </w:r>
    </w:p>
    <w:p w14:paraId="4EAB62FE">
      <w:pPr>
        <w:pStyle w:val="11"/>
        <w:widowControl/>
        <w:spacing w:line="240" w:lineRule="auto"/>
        <w:ind w:firstLine="0" w:firstLineChars="0"/>
        <w:jc w:val="both"/>
        <w:rPr>
          <w:rFonts w:ascii="仿宋" w:hAnsi="仿宋" w:eastAsia="仿宋" w:cs="仿宋"/>
          <w:color w:val="auto"/>
          <w:sz w:val="28"/>
          <w:szCs w:val="28"/>
          <w:highlight w:val="none"/>
        </w:rPr>
      </w:pPr>
      <w:r>
        <w:rPr>
          <w:color w:val="auto"/>
          <w:highlight w:val="none"/>
        </w:rPr>
        <w:drawing>
          <wp:inline distT="0" distB="0" distL="0" distR="0">
            <wp:extent cx="2457450" cy="4370070"/>
            <wp:effectExtent l="9525" t="9525" r="9525" b="14605"/>
            <wp:docPr id="1819451231" name="图片 181945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51231" name="图片 18194512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57450" cy="4370070"/>
                    </a:xfrm>
                    <a:prstGeom prst="rect">
                      <a:avLst/>
                    </a:prstGeom>
                    <a:noFill/>
                    <a:ln>
                      <a:solidFill>
                        <a:schemeClr val="tx1"/>
                      </a:solidFill>
                    </a:ln>
                  </pic:spPr>
                </pic:pic>
              </a:graphicData>
            </a:graphic>
          </wp:inline>
        </w:drawing>
      </w:r>
      <w:r>
        <w:rPr>
          <w:rFonts w:hint="eastAsia"/>
          <w:color w:val="auto"/>
          <w:highlight w:val="none"/>
          <w:lang w:val="en-US" w:eastAsia="zh-CN"/>
        </w:rPr>
        <w:t xml:space="preserve">  </w:t>
      </w:r>
      <w:r>
        <w:rPr>
          <w:color w:val="auto"/>
          <w:highlight w:val="none"/>
        </w:rPr>
        <w:drawing>
          <wp:inline distT="0" distB="0" distL="0" distR="0">
            <wp:extent cx="2454910" cy="4368165"/>
            <wp:effectExtent l="9525" t="9525" r="12065" b="16510"/>
            <wp:docPr id="9712745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74507"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54910" cy="4368165"/>
                    </a:xfrm>
                    <a:prstGeom prst="rect">
                      <a:avLst/>
                    </a:prstGeom>
                    <a:noFill/>
                    <a:ln>
                      <a:solidFill>
                        <a:schemeClr val="tx1"/>
                      </a:solidFill>
                    </a:ln>
                  </pic:spPr>
                </pic:pic>
              </a:graphicData>
            </a:graphic>
          </wp:inline>
        </w:drawing>
      </w:r>
    </w:p>
    <w:p w14:paraId="0F22EAF0">
      <w:pPr>
        <w:pStyle w:val="11"/>
        <w:widowControl/>
        <w:spacing w:line="240" w:lineRule="auto"/>
        <w:ind w:firstLine="560"/>
        <w:rPr>
          <w:color w:val="auto"/>
          <w:highlight w:val="none"/>
        </w:rPr>
      </w:pPr>
      <w:r>
        <w:rPr>
          <w:rFonts w:hint="eastAsia" w:ascii="仿宋" w:hAnsi="仿宋" w:eastAsia="仿宋" w:cs="仿宋"/>
          <w:color w:val="auto"/>
          <w:sz w:val="28"/>
          <w:szCs w:val="28"/>
          <w:highlight w:val="none"/>
        </w:rPr>
        <w:t>1.界面标题栏显示本页面标题，页面内容显示活动标题、发布人员、活动图片和详情文章，底部显示捐献积分按钮。</w:t>
      </w:r>
    </w:p>
    <w:p w14:paraId="69FF8F41">
      <w:pPr>
        <w:pStyle w:val="11"/>
        <w:widowControl/>
        <w:spacing w:line="240" w:lineRule="auto"/>
        <w:ind w:firstLine="0" w:firstLineChars="0"/>
        <w:jc w:val="center"/>
        <w:rPr>
          <w:rFonts w:ascii="仿宋" w:hAnsi="仿宋" w:eastAsia="仿宋" w:cs="仿宋"/>
          <w:color w:val="auto"/>
          <w:sz w:val="28"/>
          <w:szCs w:val="28"/>
          <w:highlight w:val="none"/>
        </w:rPr>
      </w:pPr>
      <w:r>
        <w:rPr>
          <w:color w:val="auto"/>
          <w:highlight w:val="none"/>
        </w:rPr>
        <w:drawing>
          <wp:inline distT="0" distB="0" distL="0" distR="0">
            <wp:extent cx="2519680" cy="4482465"/>
            <wp:effectExtent l="9525" t="9525" r="10795" b="16510"/>
            <wp:docPr id="2196234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23458"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0000" cy="4483069"/>
                    </a:xfrm>
                    <a:prstGeom prst="rect">
                      <a:avLst/>
                    </a:prstGeom>
                    <a:noFill/>
                    <a:ln>
                      <a:solidFill>
                        <a:schemeClr val="tx1"/>
                      </a:solidFill>
                    </a:ln>
                  </pic:spPr>
                </pic:pic>
              </a:graphicData>
            </a:graphic>
          </wp:inline>
        </w:drawing>
      </w:r>
    </w:p>
    <w:p w14:paraId="491EC901">
      <w:pPr>
        <w:pStyle w:val="11"/>
        <w:widowControl/>
        <w:numPr>
          <w:ilvl w:val="0"/>
          <w:numId w:val="1"/>
        </w:numPr>
        <w:spacing w:line="240" w:lineRule="auto"/>
        <w:ind w:left="280" w:leftChars="0" w:firstLine="56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捐献积分模态框中显示输入捐献积分标题、输入框、关闭按钮和立即捐赠按钮。</w:t>
      </w:r>
    </w:p>
    <w:p w14:paraId="7A6D29E9">
      <w:pPr>
        <w:pStyle w:val="5"/>
        <w:spacing w:line="240" w:lineRule="auto"/>
        <w:ind w:firstLine="562"/>
        <w:rPr>
          <w:rFonts w:ascii="仿宋" w:hAnsi="仿宋" w:eastAsia="仿宋" w:cs="仿宋"/>
          <w:color w:val="auto"/>
          <w:highlight w:val="none"/>
        </w:rPr>
      </w:pPr>
      <w:r>
        <w:rPr>
          <w:rFonts w:ascii="仿宋" w:hAnsi="仿宋" w:eastAsia="仿宋" w:cs="仿宋"/>
          <w:color w:val="auto"/>
          <w:highlight w:val="none"/>
        </w:rPr>
        <w:t>任务4：公司回收界面设计（7.5分）</w:t>
      </w:r>
    </w:p>
    <w:p w14:paraId="12ED8057">
      <w:pPr>
        <w:pStyle w:val="11"/>
        <w:widowControl/>
        <w:spacing w:line="24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任务说明：</w:t>
      </w:r>
    </w:p>
    <w:p w14:paraId="130F54F2">
      <w:pPr>
        <w:pStyle w:val="11"/>
        <w:widowControl/>
        <w:spacing w:line="24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进入环保中心页面后，点击底部导航栏的公司回收，进入公司回收页面，完成如下操作：</w:t>
      </w:r>
    </w:p>
    <w:p w14:paraId="7597D2C7">
      <w:pPr>
        <w:pStyle w:val="11"/>
        <w:widowControl/>
        <w:spacing w:line="240" w:lineRule="auto"/>
        <w:ind w:firstLine="0" w:firstLineChars="0"/>
        <w:jc w:val="center"/>
        <w:rPr>
          <w:rFonts w:ascii="仿宋" w:hAnsi="仿宋" w:eastAsia="仿宋" w:cs="仿宋"/>
          <w:color w:val="auto"/>
          <w:sz w:val="28"/>
          <w:szCs w:val="28"/>
          <w:highlight w:val="none"/>
        </w:rPr>
      </w:pPr>
      <w:r>
        <w:rPr>
          <w:color w:val="auto"/>
          <w:highlight w:val="none"/>
        </w:rPr>
        <w:drawing>
          <wp:inline distT="0" distB="0" distL="0" distR="0">
            <wp:extent cx="2519680" cy="4479925"/>
            <wp:effectExtent l="9525" t="9525" r="10795" b="19050"/>
            <wp:docPr id="14065478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47877"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20000" cy="4480214"/>
                    </a:xfrm>
                    <a:prstGeom prst="rect">
                      <a:avLst/>
                    </a:prstGeom>
                    <a:noFill/>
                    <a:ln>
                      <a:solidFill>
                        <a:schemeClr val="tx1"/>
                      </a:solidFill>
                    </a:ln>
                  </pic:spPr>
                </pic:pic>
              </a:graphicData>
            </a:graphic>
          </wp:inline>
        </w:drawing>
      </w:r>
    </w:p>
    <w:p w14:paraId="6F2B6198">
      <w:pPr>
        <w:pStyle w:val="11"/>
        <w:widowControl/>
        <w:spacing w:line="240" w:lineRule="auto"/>
        <w:ind w:firstLine="560"/>
        <w:rPr>
          <w:color w:val="auto"/>
          <w:highlight w:val="none"/>
        </w:rPr>
      </w:pPr>
      <w:r>
        <w:rPr>
          <w:rFonts w:hint="eastAsia" w:ascii="仿宋" w:hAnsi="仿宋" w:eastAsia="仿宋" w:cs="仿宋"/>
          <w:color w:val="auto"/>
          <w:sz w:val="28"/>
          <w:szCs w:val="28"/>
          <w:highlight w:val="none"/>
        </w:rPr>
        <w:t>1.界面显示页面标题、搜索栏和公司列表，公司列表项包括公司名称、图片、位置、营业时间、联系电话和立即下单按钮。</w:t>
      </w:r>
    </w:p>
    <w:p w14:paraId="2B73C7FB">
      <w:pPr>
        <w:pStyle w:val="11"/>
        <w:widowControl/>
        <w:spacing w:line="240" w:lineRule="auto"/>
        <w:ind w:firstLine="0" w:firstLineChars="0"/>
        <w:jc w:val="center"/>
        <w:rPr>
          <w:rFonts w:ascii="仿宋" w:hAnsi="仿宋" w:eastAsia="仿宋" w:cs="仿宋"/>
          <w:color w:val="auto"/>
          <w:sz w:val="28"/>
          <w:szCs w:val="28"/>
          <w:highlight w:val="none"/>
        </w:rPr>
      </w:pPr>
      <w:r>
        <w:rPr>
          <w:color w:val="auto"/>
          <w:highlight w:val="none"/>
        </w:rPr>
        <w:drawing>
          <wp:inline distT="0" distB="0" distL="0" distR="0">
            <wp:extent cx="2519680" cy="4479925"/>
            <wp:effectExtent l="9525" t="9525" r="10795" b="19050"/>
            <wp:docPr id="11735222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22231"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20000" cy="4480214"/>
                    </a:xfrm>
                    <a:prstGeom prst="rect">
                      <a:avLst/>
                    </a:prstGeom>
                    <a:noFill/>
                    <a:ln>
                      <a:solidFill>
                        <a:schemeClr val="tx1"/>
                      </a:solidFill>
                    </a:ln>
                  </pic:spPr>
                </pic:pic>
              </a:graphicData>
            </a:graphic>
          </wp:inline>
        </w:drawing>
      </w:r>
    </w:p>
    <w:p w14:paraId="692BE276">
      <w:pPr>
        <w:pStyle w:val="11"/>
        <w:widowControl/>
        <w:spacing w:line="240" w:lineRule="auto"/>
        <w:ind w:firstLine="560"/>
        <w:rPr>
          <w:color w:val="auto"/>
          <w:highlight w:val="none"/>
        </w:rPr>
      </w:pPr>
      <w:r>
        <w:rPr>
          <w:rFonts w:hint="eastAsia" w:ascii="仿宋" w:hAnsi="仿宋" w:eastAsia="仿宋" w:cs="仿宋"/>
          <w:color w:val="auto"/>
          <w:sz w:val="28"/>
          <w:szCs w:val="28"/>
          <w:highlight w:val="none"/>
        </w:rPr>
        <w:t>2.公司详情界面显示标题栏、公司名称、图片、地址、预约量、总体、联系电话和详情介绍，界面底部显示预约上门回收按钮。</w:t>
      </w:r>
    </w:p>
    <w:p w14:paraId="7B2B44F1">
      <w:pPr>
        <w:pStyle w:val="11"/>
        <w:widowControl/>
        <w:numPr>
          <w:ilvl w:val="0"/>
          <w:numId w:val="0"/>
        </w:numPr>
        <w:spacing w:line="240" w:lineRule="auto"/>
        <w:jc w:val="both"/>
        <w:rPr>
          <w:rFonts w:hint="eastAsia" w:ascii="仿宋" w:hAnsi="仿宋" w:eastAsia="仿宋" w:cs="仿宋"/>
          <w:color w:val="auto"/>
          <w:sz w:val="28"/>
          <w:szCs w:val="28"/>
          <w:highlight w:val="none"/>
        </w:rPr>
      </w:pPr>
    </w:p>
    <w:p w14:paraId="30D4AA56">
      <w:pPr>
        <w:pStyle w:val="2"/>
        <w:tabs>
          <w:tab w:val="center" w:pos="4153"/>
          <w:tab w:val="right" w:pos="8306"/>
        </w:tabs>
        <w:spacing w:line="240" w:lineRule="auto"/>
        <w:ind w:firstLine="0" w:firstLineChars="0"/>
        <w:rPr>
          <w:color w:val="auto"/>
          <w:sz w:val="28"/>
          <w:szCs w:val="36"/>
          <w:highlight w:val="none"/>
        </w:rPr>
      </w:pPr>
      <w:r>
        <w:rPr>
          <w:rFonts w:hint="eastAsia"/>
          <w:color w:val="auto"/>
          <w:sz w:val="28"/>
          <w:szCs w:val="36"/>
          <w:highlight w:val="none"/>
        </w:rPr>
        <w:t>模块B：移动应用前端开发</w:t>
      </w:r>
    </w:p>
    <w:p w14:paraId="4A0BD115">
      <w:pPr>
        <w:spacing w:line="240" w:lineRule="auto"/>
        <w:ind w:firstLine="562"/>
        <w:outlineLvl w:val="2"/>
        <w:rPr>
          <w:rFonts w:eastAsia="仿宋"/>
          <w:b/>
          <w:bCs/>
          <w:color w:val="auto"/>
          <w:highlight w:val="none"/>
          <w:lang w:val="zh-CN"/>
        </w:rPr>
      </w:pPr>
      <w:r>
        <w:rPr>
          <w:rFonts w:hint="eastAsia" w:eastAsia="仿宋"/>
          <w:b/>
          <w:bCs/>
          <w:color w:val="auto"/>
          <w:highlight w:val="none"/>
          <w:lang w:val="zh-CN"/>
        </w:rPr>
        <w:t>一、模块考核点</w:t>
      </w:r>
    </w:p>
    <w:p w14:paraId="14489B6C">
      <w:pPr>
        <w:spacing w:line="240" w:lineRule="auto"/>
        <w:ind w:firstLine="560"/>
        <w:rPr>
          <w:color w:val="auto"/>
          <w:szCs w:val="36"/>
          <w:highlight w:val="none"/>
        </w:rPr>
      </w:pPr>
      <w:r>
        <w:rPr>
          <w:rFonts w:hint="eastAsia" w:eastAsia="仿宋"/>
          <w:color w:val="auto"/>
          <w:highlight w:val="none"/>
          <w:lang w:val="zh-CN"/>
        </w:rPr>
        <w:t>模块分值</w:t>
      </w:r>
      <w:r>
        <w:rPr>
          <w:rFonts w:hint="eastAsia" w:eastAsia="仿宋"/>
          <w:color w:val="auto"/>
          <w:highlight w:val="none"/>
        </w:rPr>
        <w:t>50</w:t>
      </w:r>
      <w:r>
        <w:rPr>
          <w:rFonts w:hint="eastAsia" w:eastAsia="仿宋"/>
          <w:color w:val="auto"/>
          <w:highlight w:val="none"/>
          <w:lang w:val="zh-CN"/>
        </w:rPr>
        <w:t>分。</w:t>
      </w:r>
    </w:p>
    <w:p w14:paraId="4C8BCEE2">
      <w:pPr>
        <w:widowControl/>
        <w:spacing w:line="240" w:lineRule="auto"/>
        <w:ind w:firstLine="560"/>
        <w:jc w:val="left"/>
        <w:rPr>
          <w:color w:val="auto"/>
          <w:szCs w:val="36"/>
          <w:highlight w:val="none"/>
        </w:rPr>
      </w:pPr>
      <w:r>
        <w:rPr>
          <w:rFonts w:hint="eastAsia"/>
          <w:color w:val="auto"/>
          <w:szCs w:val="36"/>
          <w:highlight w:val="none"/>
        </w:rPr>
        <w:t>本模块以编程实现移动应用产品为目标，基于移动开发平台，设计移动应用 App。考查选手程序UI还原设计能力和移动开发编程能力，其中包括App UI编程设计、网络通信封装、异步数据通信、数据解析、数据存储、网络多媒体资源处理等技能，熟悉项目发布流程。</w:t>
      </w:r>
    </w:p>
    <w:p w14:paraId="3124EA2C">
      <w:pPr>
        <w:spacing w:line="240" w:lineRule="auto"/>
        <w:ind w:firstLine="562"/>
        <w:outlineLvl w:val="2"/>
        <w:rPr>
          <w:rFonts w:eastAsia="仿宋"/>
          <w:b/>
          <w:bCs/>
          <w:color w:val="auto"/>
          <w:highlight w:val="none"/>
        </w:rPr>
      </w:pPr>
      <w:r>
        <w:rPr>
          <w:rFonts w:hint="eastAsia" w:eastAsia="仿宋"/>
          <w:b/>
          <w:bCs/>
          <w:color w:val="auto"/>
          <w:highlight w:val="none"/>
          <w:lang w:val="zh-CN"/>
        </w:rPr>
        <w:t>二、任务要求</w:t>
      </w:r>
    </w:p>
    <w:p w14:paraId="5D680834">
      <w:pPr>
        <w:spacing w:line="240" w:lineRule="auto"/>
        <w:ind w:firstLine="560"/>
        <w:rPr>
          <w:rFonts w:eastAsia="仿宋"/>
          <w:color w:val="auto"/>
          <w:highlight w:val="none"/>
        </w:rPr>
      </w:pPr>
      <w:r>
        <w:rPr>
          <w:rFonts w:hint="eastAsia" w:eastAsia="仿宋"/>
          <w:color w:val="auto"/>
          <w:highlight w:val="none"/>
        </w:rPr>
        <w:t>1</w:t>
      </w:r>
      <w:r>
        <w:rPr>
          <w:rFonts w:eastAsia="仿宋"/>
          <w:color w:val="auto"/>
          <w:highlight w:val="none"/>
        </w:rPr>
        <w:t>.</w:t>
      </w:r>
      <w:r>
        <w:rPr>
          <w:rFonts w:hint="eastAsia" w:eastAsia="仿宋"/>
          <w:color w:val="auto"/>
          <w:highlight w:val="none"/>
          <w:lang w:val="zh-CN"/>
        </w:rPr>
        <w:t>利用移动开发工具</w:t>
      </w:r>
      <w:r>
        <w:rPr>
          <w:rFonts w:hint="eastAsia" w:eastAsia="仿宋"/>
          <w:color w:val="auto"/>
          <w:highlight w:val="none"/>
        </w:rPr>
        <w:t>Android Studio</w:t>
      </w:r>
      <w:r>
        <w:rPr>
          <w:rFonts w:hint="eastAsia" w:eastAsia="仿宋"/>
          <w:color w:val="auto"/>
          <w:highlight w:val="none"/>
          <w:lang w:val="zh-CN"/>
        </w:rPr>
        <w:t>创建</w:t>
      </w:r>
      <w:r>
        <w:rPr>
          <w:rFonts w:eastAsia="仿宋"/>
          <w:color w:val="auto"/>
          <w:highlight w:val="none"/>
        </w:rPr>
        <w:t>DigitalLife</w:t>
      </w:r>
      <w:r>
        <w:rPr>
          <w:rFonts w:hint="eastAsia" w:eastAsia="仿宋"/>
          <w:color w:val="auto"/>
          <w:highlight w:val="none"/>
          <w:lang w:val="zh-CN"/>
        </w:rPr>
        <w:t>项目</w:t>
      </w:r>
      <w:r>
        <w:rPr>
          <w:rFonts w:hint="eastAsia" w:eastAsia="仿宋"/>
          <w:color w:val="auto"/>
          <w:highlight w:val="none"/>
        </w:rPr>
        <w:t>，</w:t>
      </w:r>
      <w:r>
        <w:rPr>
          <w:rFonts w:hint="eastAsia" w:eastAsia="仿宋"/>
          <w:color w:val="auto"/>
          <w:highlight w:val="none"/>
          <w:lang w:val="zh-CN"/>
        </w:rPr>
        <w:t>或利用</w:t>
      </w:r>
      <w:r>
        <w:rPr>
          <w:rFonts w:hint="eastAsia" w:eastAsia="仿宋"/>
          <w:color w:val="auto"/>
          <w:highlight w:val="none"/>
        </w:rPr>
        <w:t>HbuilderX</w:t>
      </w:r>
      <w:r>
        <w:rPr>
          <w:rFonts w:hint="eastAsia" w:eastAsia="仿宋"/>
          <w:color w:val="auto"/>
          <w:highlight w:val="none"/>
          <w:lang w:val="zh-CN"/>
        </w:rPr>
        <w:t>打开项目</w:t>
      </w:r>
      <w:r>
        <w:rPr>
          <w:rFonts w:eastAsia="仿宋"/>
          <w:color w:val="auto"/>
          <w:highlight w:val="none"/>
        </w:rPr>
        <w:t>DigitalLife</w:t>
      </w:r>
      <w:r>
        <w:rPr>
          <w:rFonts w:hint="eastAsia" w:eastAsia="仿宋"/>
          <w:color w:val="auto"/>
          <w:highlight w:val="none"/>
        </w:rPr>
        <w:t>，</w:t>
      </w:r>
      <w:r>
        <w:rPr>
          <w:rFonts w:hint="eastAsia" w:eastAsia="仿宋"/>
          <w:color w:val="auto"/>
          <w:highlight w:val="none"/>
          <w:lang w:val="zh-CN"/>
        </w:rPr>
        <w:t>按照任务描述完成</w:t>
      </w:r>
      <w:r>
        <w:rPr>
          <w:rFonts w:hint="eastAsia" w:eastAsia="仿宋"/>
          <w:color w:val="auto"/>
          <w:highlight w:val="none"/>
        </w:rPr>
        <w:t>App</w:t>
      </w:r>
      <w:r>
        <w:rPr>
          <w:rFonts w:hint="eastAsia" w:eastAsia="仿宋"/>
          <w:color w:val="auto"/>
          <w:highlight w:val="none"/>
          <w:lang w:val="zh-CN"/>
        </w:rPr>
        <w:t>功能开发</w:t>
      </w:r>
      <w:r>
        <w:rPr>
          <w:rFonts w:hint="eastAsia" w:eastAsia="仿宋"/>
          <w:color w:val="auto"/>
          <w:highlight w:val="none"/>
        </w:rPr>
        <w:t>。</w:t>
      </w:r>
    </w:p>
    <w:p w14:paraId="1F6850B9">
      <w:pPr>
        <w:spacing w:line="240" w:lineRule="auto"/>
        <w:ind w:firstLine="560"/>
        <w:rPr>
          <w:rFonts w:eastAsia="仿宋"/>
          <w:bCs/>
          <w:color w:val="auto"/>
          <w:highlight w:val="none"/>
        </w:rPr>
      </w:pPr>
      <w:r>
        <w:rPr>
          <w:rFonts w:eastAsia="仿宋"/>
          <w:bCs/>
          <w:color w:val="auto"/>
          <w:highlight w:val="none"/>
        </w:rPr>
        <w:t>2.</w:t>
      </w:r>
      <w:r>
        <w:rPr>
          <w:rFonts w:hint="eastAsia" w:eastAsia="仿宋"/>
          <w:bCs/>
          <w:color w:val="auto"/>
          <w:highlight w:val="none"/>
          <w:lang w:val="zh-CN"/>
        </w:rPr>
        <w:t>实现</w:t>
      </w:r>
      <w:r>
        <w:rPr>
          <w:rFonts w:hint="eastAsia" w:eastAsia="仿宋"/>
          <w:bCs/>
          <w:color w:val="auto"/>
          <w:highlight w:val="none"/>
        </w:rPr>
        <w:t>App</w:t>
      </w:r>
      <w:r>
        <w:rPr>
          <w:rFonts w:hint="eastAsia" w:eastAsia="仿宋"/>
          <w:bCs/>
          <w:color w:val="auto"/>
          <w:highlight w:val="none"/>
          <w:lang w:val="zh-CN"/>
        </w:rPr>
        <w:t>打包发布</w:t>
      </w:r>
      <w:r>
        <w:rPr>
          <w:rFonts w:hint="eastAsia" w:eastAsia="仿宋"/>
          <w:bCs/>
          <w:color w:val="auto"/>
          <w:highlight w:val="none"/>
        </w:rPr>
        <w:t>，</w:t>
      </w:r>
      <w:r>
        <w:rPr>
          <w:rFonts w:hint="eastAsia" w:eastAsia="仿宋"/>
          <w:bCs/>
          <w:color w:val="auto"/>
          <w:highlight w:val="none"/>
          <w:lang w:val="zh-CN"/>
        </w:rPr>
        <w:t>将打包后的</w:t>
      </w:r>
      <w:r>
        <w:rPr>
          <w:rFonts w:eastAsia="仿宋"/>
          <w:bCs/>
          <w:color w:val="auto"/>
          <w:highlight w:val="none"/>
        </w:rPr>
        <w:t>release</w:t>
      </w:r>
      <w:r>
        <w:rPr>
          <w:rFonts w:hint="eastAsia" w:eastAsia="仿宋"/>
          <w:bCs/>
          <w:color w:val="auto"/>
          <w:highlight w:val="none"/>
        </w:rPr>
        <w:t>版本</w:t>
      </w:r>
      <w:r>
        <w:rPr>
          <w:rFonts w:eastAsia="仿宋"/>
          <w:bCs/>
          <w:color w:val="auto"/>
          <w:highlight w:val="none"/>
        </w:rPr>
        <w:t>DigitalLife</w:t>
      </w:r>
      <w:r>
        <w:rPr>
          <w:rFonts w:hint="eastAsia" w:eastAsia="仿宋"/>
          <w:bCs/>
          <w:color w:val="auto"/>
          <w:highlight w:val="none"/>
        </w:rPr>
        <w:t>.apk文件作为模块B成果物进行提交。详见“三、成果物提交”说明。</w:t>
      </w:r>
    </w:p>
    <w:p w14:paraId="3162ACAE">
      <w:pPr>
        <w:spacing w:line="240" w:lineRule="auto"/>
        <w:ind w:firstLine="560"/>
        <w:rPr>
          <w:rFonts w:eastAsia="仿宋"/>
          <w:color w:val="auto"/>
          <w:highlight w:val="none"/>
        </w:rPr>
      </w:pPr>
      <w:r>
        <w:rPr>
          <w:rFonts w:hint="eastAsia" w:eastAsia="仿宋"/>
          <w:color w:val="auto"/>
          <w:highlight w:val="none"/>
        </w:rPr>
        <w:t>3</w:t>
      </w:r>
      <w:r>
        <w:rPr>
          <w:rFonts w:eastAsia="仿宋"/>
          <w:color w:val="auto"/>
          <w:highlight w:val="none"/>
        </w:rPr>
        <w:t>.</w:t>
      </w:r>
      <w:r>
        <w:rPr>
          <w:rFonts w:hint="eastAsia" w:eastAsia="仿宋"/>
          <w:color w:val="auto"/>
          <w:highlight w:val="none"/>
        </w:rPr>
        <w:t>后端服务接口地址：http://192.168.2.100:8088</w:t>
      </w:r>
    </w:p>
    <w:p w14:paraId="1365B2B8">
      <w:pPr>
        <w:spacing w:line="240" w:lineRule="auto"/>
        <w:ind w:firstLine="562"/>
        <w:outlineLvl w:val="2"/>
        <w:rPr>
          <w:rFonts w:eastAsia="仿宋"/>
          <w:b/>
          <w:bCs/>
          <w:color w:val="auto"/>
          <w:highlight w:val="none"/>
        </w:rPr>
      </w:pPr>
      <w:r>
        <w:rPr>
          <w:rFonts w:hint="eastAsia" w:eastAsia="仿宋"/>
          <w:b/>
          <w:bCs/>
          <w:color w:val="auto"/>
          <w:highlight w:val="none"/>
        </w:rPr>
        <w:t>三</w:t>
      </w:r>
      <w:r>
        <w:rPr>
          <w:rFonts w:hint="eastAsia" w:eastAsia="仿宋"/>
          <w:b/>
          <w:bCs/>
          <w:color w:val="auto"/>
          <w:highlight w:val="none"/>
          <w:lang w:val="zh-CN"/>
        </w:rPr>
        <w:t>、任务描述</w:t>
      </w:r>
    </w:p>
    <w:p w14:paraId="613E12A1">
      <w:pPr>
        <w:pStyle w:val="4"/>
        <w:spacing w:line="240" w:lineRule="auto"/>
        <w:ind w:firstLine="560"/>
        <w:rPr>
          <w:rFonts w:eastAsia="仿宋"/>
          <w:color w:val="auto"/>
          <w:highlight w:val="none"/>
        </w:rPr>
      </w:pPr>
      <w:r>
        <w:rPr>
          <w:rFonts w:hint="eastAsia" w:eastAsia="仿宋"/>
          <w:color w:val="auto"/>
          <w:highlight w:val="none"/>
        </w:rPr>
        <w:t>（一）任务主题</w:t>
      </w:r>
    </w:p>
    <w:p w14:paraId="16C7E83A">
      <w:pPr>
        <w:spacing w:line="240" w:lineRule="auto"/>
        <w:ind w:firstLine="560"/>
        <w:rPr>
          <w:color w:val="auto"/>
          <w:highlight w:val="none"/>
        </w:rPr>
      </w:pPr>
      <w:r>
        <w:rPr>
          <w:rFonts w:hint="eastAsia" w:eastAsia="仿宋"/>
          <w:color w:val="auto"/>
          <w:highlight w:val="none"/>
        </w:rPr>
        <w:t>数字生活是依托</w:t>
      </w:r>
      <w:r>
        <w:rPr>
          <w:color w:val="auto"/>
          <w:highlight w:val="none"/>
        </w:rPr>
        <w:fldChar w:fldCharType="begin"/>
      </w:r>
      <w:r>
        <w:rPr>
          <w:color w:val="auto"/>
          <w:highlight w:val="none"/>
        </w:rPr>
        <w:instrText xml:space="preserve"> HYPERLINK "https://baike.baidu.com/item/%E4%BA%92%E8%81%94%E7%BD%91/199186?fromModule=lemma_inlink" \t "https://baike.baidu.com/item/%E6%95%B0%E5%AD%97%E7%94%9F%E6%B4%BB/_blank" </w:instrText>
      </w:r>
      <w:r>
        <w:rPr>
          <w:color w:val="auto"/>
          <w:highlight w:val="none"/>
        </w:rPr>
        <w:fldChar w:fldCharType="separate"/>
      </w:r>
      <w:r>
        <w:rPr>
          <w:rFonts w:eastAsia="仿宋"/>
          <w:color w:val="auto"/>
          <w:highlight w:val="none"/>
        </w:rPr>
        <w:t>互联网</w:t>
      </w:r>
      <w:r>
        <w:rPr>
          <w:rFonts w:eastAsia="仿宋"/>
          <w:color w:val="auto"/>
          <w:highlight w:val="none"/>
        </w:rPr>
        <w:fldChar w:fldCharType="end"/>
      </w:r>
      <w:r>
        <w:rPr>
          <w:rFonts w:eastAsia="仿宋"/>
          <w:color w:val="auto"/>
          <w:highlight w:val="none"/>
        </w:rPr>
        <w:t>和一系列数字科技</w:t>
      </w:r>
      <w:r>
        <w:rPr>
          <w:color w:val="auto"/>
          <w:highlight w:val="none"/>
        </w:rPr>
        <w:fldChar w:fldCharType="begin"/>
      </w:r>
      <w:r>
        <w:rPr>
          <w:color w:val="auto"/>
          <w:highlight w:val="none"/>
        </w:rPr>
        <w:instrText xml:space="preserve"> HYPERLINK "https://baike.baidu.com/item/%E6%8A%80%E6%9C%AF%E5%BA%94%E7%94%A8/23733030?fromModule=lemma_inlink" \t "https://baike.baidu.com/item/%E6%95%B0%E5%AD%97%E7%94%9F%E6%B4%BB/_blank" </w:instrText>
      </w:r>
      <w:r>
        <w:rPr>
          <w:color w:val="auto"/>
          <w:highlight w:val="none"/>
        </w:rPr>
        <w:fldChar w:fldCharType="separate"/>
      </w:r>
      <w:r>
        <w:rPr>
          <w:rFonts w:eastAsia="仿宋"/>
          <w:color w:val="auto"/>
          <w:highlight w:val="none"/>
        </w:rPr>
        <w:t>技术应用</w:t>
      </w:r>
      <w:r>
        <w:rPr>
          <w:rFonts w:eastAsia="仿宋"/>
          <w:color w:val="auto"/>
          <w:highlight w:val="none"/>
        </w:rPr>
        <w:fldChar w:fldCharType="end"/>
      </w:r>
      <w:r>
        <w:rPr>
          <w:rFonts w:eastAsia="仿宋"/>
          <w:color w:val="auto"/>
          <w:highlight w:val="none"/>
        </w:rPr>
        <w:t>为基础的一种生活方式，可以方便快捷的带给人们更好的生活体验和工作便利。随着互联网</w:t>
      </w:r>
      <w:r>
        <w:rPr>
          <w:color w:val="auto"/>
          <w:highlight w:val="none"/>
        </w:rPr>
        <w:fldChar w:fldCharType="begin"/>
      </w:r>
      <w:r>
        <w:rPr>
          <w:color w:val="auto"/>
          <w:highlight w:val="none"/>
        </w:rPr>
        <w:instrText xml:space="preserve"> HYPERLINK "https://baike.baidu.com/item/%E6%8A%80%E6%9C%AF%E5%BA%94%E7%94%A8/23733030?fromModule=lemma_inlink" \t "https://baike.baidu.com/item/%E6%95%B0%E5%AD%97%E7%94%9F%E6%B4%BB/_blank" </w:instrText>
      </w:r>
      <w:r>
        <w:rPr>
          <w:color w:val="auto"/>
          <w:highlight w:val="none"/>
        </w:rPr>
        <w:fldChar w:fldCharType="separate"/>
      </w:r>
      <w:r>
        <w:rPr>
          <w:rFonts w:eastAsia="仿宋"/>
          <w:color w:val="auto"/>
          <w:highlight w:val="none"/>
        </w:rPr>
        <w:t>技术应用</w:t>
      </w:r>
      <w:r>
        <w:rPr>
          <w:rFonts w:eastAsia="仿宋"/>
          <w:color w:val="auto"/>
          <w:highlight w:val="none"/>
        </w:rPr>
        <w:fldChar w:fldCharType="end"/>
      </w:r>
      <w:r>
        <w:rPr>
          <w:rFonts w:eastAsia="仿宋"/>
          <w:color w:val="auto"/>
          <w:highlight w:val="none"/>
        </w:rPr>
        <w:t>的</w:t>
      </w:r>
      <w:r>
        <w:rPr>
          <w:color w:val="auto"/>
          <w:highlight w:val="none"/>
        </w:rPr>
        <w:fldChar w:fldCharType="begin"/>
      </w:r>
      <w:r>
        <w:rPr>
          <w:color w:val="auto"/>
          <w:highlight w:val="none"/>
        </w:rPr>
        <w:instrText xml:space="preserve"> HYPERLINK "https://baike.baidu.com/item/%E5%85%A8%E7%90%83%E5%8C%96/489841?fromModule=lemma_inlink" \t "https://baike.baidu.com/item/%E6%95%B0%E5%AD%97%E7%94%9F%E6%B4%BB/_blank" </w:instrText>
      </w:r>
      <w:r>
        <w:rPr>
          <w:color w:val="auto"/>
          <w:highlight w:val="none"/>
        </w:rPr>
        <w:fldChar w:fldCharType="separate"/>
      </w:r>
      <w:r>
        <w:rPr>
          <w:rFonts w:eastAsia="仿宋"/>
          <w:color w:val="auto"/>
          <w:highlight w:val="none"/>
        </w:rPr>
        <w:t>全球化</w:t>
      </w:r>
      <w:r>
        <w:rPr>
          <w:rFonts w:eastAsia="仿宋"/>
          <w:color w:val="auto"/>
          <w:highlight w:val="none"/>
        </w:rPr>
        <w:fldChar w:fldCharType="end"/>
      </w:r>
      <w:r>
        <w:rPr>
          <w:rFonts w:eastAsia="仿宋"/>
          <w:color w:val="auto"/>
          <w:highlight w:val="none"/>
        </w:rPr>
        <w:t>普及，互联网已经全面改变了全人类的生活方式，逐渐将人们的生活、工作等行为“一网打尽”。</w:t>
      </w:r>
    </w:p>
    <w:p w14:paraId="1A53B2BC">
      <w:pPr>
        <w:pStyle w:val="4"/>
        <w:spacing w:line="240" w:lineRule="auto"/>
        <w:ind w:firstLine="560"/>
        <w:rPr>
          <w:rFonts w:eastAsia="仿宋"/>
          <w:color w:val="auto"/>
          <w:highlight w:val="none"/>
        </w:rPr>
      </w:pPr>
      <w:r>
        <w:rPr>
          <w:rFonts w:hint="eastAsia" w:eastAsia="仿宋"/>
          <w:color w:val="auto"/>
          <w:highlight w:val="none"/>
        </w:rPr>
        <w:t>（二）任务描述</w:t>
      </w:r>
    </w:p>
    <w:p w14:paraId="4BD43344">
      <w:pPr>
        <w:spacing w:line="240" w:lineRule="auto"/>
        <w:ind w:firstLine="560"/>
        <w:rPr>
          <w:rFonts w:eastAsia="仿宋"/>
          <w:color w:val="auto"/>
          <w:highlight w:val="none"/>
          <w:lang w:val="zh-CN"/>
        </w:rPr>
      </w:pPr>
      <w:r>
        <w:rPr>
          <w:rFonts w:hint="eastAsia" w:eastAsia="仿宋"/>
          <w:color w:val="auto"/>
          <w:highlight w:val="none"/>
          <w:lang w:val="zh-CN"/>
        </w:rPr>
        <w:t>参赛选手根据客户提供的需求描述，按照模块B的任务要求，编码实现任务需求功能开发。</w:t>
      </w:r>
    </w:p>
    <w:p w14:paraId="34A5E5F6">
      <w:pPr>
        <w:spacing w:line="240" w:lineRule="auto"/>
        <w:ind w:firstLine="562"/>
        <w:outlineLvl w:val="3"/>
        <w:rPr>
          <w:rFonts w:eastAsia="仿宋"/>
          <w:b/>
          <w:bCs/>
          <w:color w:val="auto"/>
          <w:highlight w:val="none"/>
          <w:lang w:val="zh-CN"/>
        </w:rPr>
      </w:pPr>
      <w:r>
        <w:rPr>
          <w:rFonts w:hint="eastAsia" w:eastAsia="仿宋"/>
          <w:b/>
          <w:bCs/>
          <w:color w:val="auto"/>
          <w:highlight w:val="none"/>
          <w:lang w:val="zh-CN"/>
        </w:rPr>
        <w:t>任务</w:t>
      </w:r>
      <w:r>
        <w:rPr>
          <w:rFonts w:eastAsia="仿宋"/>
          <w:b/>
          <w:bCs/>
          <w:color w:val="auto"/>
          <w:highlight w:val="none"/>
          <w:lang w:val="zh-CN"/>
        </w:rPr>
        <w:t>1：实现主页功能（</w:t>
      </w:r>
      <w:r>
        <w:rPr>
          <w:rFonts w:hint="eastAsia" w:eastAsia="仿宋"/>
          <w:b/>
          <w:bCs/>
          <w:color w:val="auto"/>
          <w:highlight w:val="none"/>
        </w:rPr>
        <w:t>1</w:t>
      </w:r>
      <w:r>
        <w:rPr>
          <w:rFonts w:hint="eastAsia" w:eastAsia="仿宋"/>
          <w:b/>
          <w:bCs/>
          <w:color w:val="auto"/>
          <w:highlight w:val="none"/>
          <w:lang w:val="en-US" w:eastAsia="zh-CN"/>
        </w:rPr>
        <w:t>2</w:t>
      </w:r>
      <w:r>
        <w:rPr>
          <w:rFonts w:hint="eastAsia" w:eastAsia="仿宋"/>
          <w:b/>
          <w:bCs/>
          <w:color w:val="auto"/>
          <w:highlight w:val="none"/>
        </w:rPr>
        <w:t>.5</w:t>
      </w:r>
      <w:r>
        <w:rPr>
          <w:rFonts w:eastAsia="仿宋"/>
          <w:b/>
          <w:bCs/>
          <w:color w:val="auto"/>
          <w:highlight w:val="none"/>
          <w:lang w:val="zh-CN"/>
        </w:rPr>
        <w:t>分）</w:t>
      </w:r>
    </w:p>
    <w:p w14:paraId="0DFBC413">
      <w:pPr>
        <w:spacing w:line="240" w:lineRule="auto"/>
        <w:ind w:firstLine="0" w:firstLineChars="0"/>
        <w:jc w:val="center"/>
        <w:rPr>
          <w:color w:val="auto"/>
          <w:highlight w:val="none"/>
          <w:bdr w:val="single" w:color="000000" w:sz="0" w:space="0"/>
        </w:rPr>
      </w:pPr>
      <w:r>
        <w:rPr>
          <w:rFonts w:eastAsia="仿宋"/>
          <w:color w:val="auto"/>
          <w:highlight w:val="none"/>
        </w:rPr>
        <w:drawing>
          <wp:inline distT="0" distB="0" distL="114300" distR="114300">
            <wp:extent cx="2230755" cy="3959860"/>
            <wp:effectExtent l="0" t="0" r="4445" b="2540"/>
            <wp:docPr id="12" name="图片 9" descr="169099888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1690998883842"/>
                    <pic:cNvPicPr>
                      <a:picLocks noChangeAspect="1"/>
                    </pic:cNvPicPr>
                  </pic:nvPicPr>
                  <pic:blipFill>
                    <a:blip r:embed="rId30"/>
                    <a:stretch>
                      <a:fillRect/>
                    </a:stretch>
                  </pic:blipFill>
                  <pic:spPr>
                    <a:xfrm>
                      <a:off x="0" y="0"/>
                      <a:ext cx="2230755" cy="3959860"/>
                    </a:xfrm>
                    <a:prstGeom prst="rect">
                      <a:avLst/>
                    </a:prstGeom>
                    <a:noFill/>
                    <a:ln>
                      <a:noFill/>
                    </a:ln>
                  </pic:spPr>
                </pic:pic>
              </a:graphicData>
            </a:graphic>
          </wp:inline>
        </w:drawing>
      </w:r>
      <w:r>
        <w:rPr>
          <w:rFonts w:hint="eastAsia" w:eastAsia="仿宋"/>
          <w:color w:val="auto"/>
          <w:highlight w:val="none"/>
        </w:rPr>
        <w:t xml:space="preserve">  </w:t>
      </w:r>
      <w:r>
        <w:rPr>
          <w:color w:val="auto"/>
          <w:highlight w:val="none"/>
          <w:bdr w:val="single" w:color="000000" w:sz="0" w:space="0"/>
        </w:rPr>
        <w:drawing>
          <wp:inline distT="0" distB="0" distL="114300" distR="114300">
            <wp:extent cx="2226310" cy="3959860"/>
            <wp:effectExtent l="0" t="0" r="8890"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stretch>
                      <a:fillRect/>
                    </a:stretch>
                  </pic:blipFill>
                  <pic:spPr>
                    <a:xfrm>
                      <a:off x="0" y="0"/>
                      <a:ext cx="2226310" cy="3959860"/>
                    </a:xfrm>
                    <a:prstGeom prst="rect">
                      <a:avLst/>
                    </a:prstGeom>
                    <a:noFill/>
                    <a:ln>
                      <a:noFill/>
                    </a:ln>
                  </pic:spPr>
                </pic:pic>
              </a:graphicData>
            </a:graphic>
          </wp:inline>
        </w:drawing>
      </w:r>
    </w:p>
    <w:p w14:paraId="01D082C1">
      <w:pPr>
        <w:pStyle w:val="12"/>
        <w:ind w:firstLine="640"/>
        <w:rPr>
          <w:color w:val="auto"/>
          <w:highlight w:val="none"/>
        </w:rPr>
      </w:pPr>
    </w:p>
    <w:p w14:paraId="338A55D1">
      <w:pPr>
        <w:pStyle w:val="7"/>
        <w:jc w:val="center"/>
        <w:rPr>
          <w:color w:val="auto"/>
          <w:highlight w:val="none"/>
        </w:rPr>
      </w:pPr>
      <w:r>
        <w:rPr>
          <w:color w:val="auto"/>
          <w:highlight w:val="none"/>
          <w:bdr w:val="single" w:color="000000" w:sz="0" w:space="0"/>
        </w:rPr>
        <w:drawing>
          <wp:inline distT="0" distB="0" distL="114300" distR="114300">
            <wp:extent cx="2428875" cy="4319905"/>
            <wp:effectExtent l="0" t="0" r="9525" b="1079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32"/>
                    <a:stretch>
                      <a:fillRect/>
                    </a:stretch>
                  </pic:blipFill>
                  <pic:spPr>
                    <a:xfrm>
                      <a:off x="0" y="0"/>
                      <a:ext cx="2428875" cy="4319905"/>
                    </a:xfrm>
                    <a:prstGeom prst="rect">
                      <a:avLst/>
                    </a:prstGeom>
                    <a:noFill/>
                    <a:ln>
                      <a:noFill/>
                    </a:ln>
                  </pic:spPr>
                </pic:pic>
              </a:graphicData>
            </a:graphic>
          </wp:inline>
        </w:drawing>
      </w:r>
    </w:p>
    <w:p w14:paraId="2391327A">
      <w:pPr>
        <w:spacing w:line="240" w:lineRule="auto"/>
        <w:ind w:firstLine="560"/>
        <w:rPr>
          <w:rFonts w:eastAsia="仿宋"/>
          <w:color w:val="auto"/>
          <w:highlight w:val="none"/>
          <w:lang w:val="zh-CN"/>
        </w:rPr>
      </w:pPr>
      <w:r>
        <w:rPr>
          <w:rFonts w:eastAsia="仿宋"/>
          <w:color w:val="auto"/>
          <w:highlight w:val="none"/>
          <w:lang w:val="zh-CN"/>
        </w:rPr>
        <w:t>1.实现数字生活App的登录页面，包括App的标题、</w:t>
      </w:r>
      <w:r>
        <w:rPr>
          <w:rFonts w:hint="eastAsia" w:eastAsia="仿宋"/>
          <w:color w:val="auto"/>
          <w:highlight w:val="none"/>
          <w:lang w:eastAsia="zh-Hans"/>
        </w:rPr>
        <w:t>账号</w:t>
      </w:r>
      <w:r>
        <w:rPr>
          <w:rFonts w:eastAsia="仿宋"/>
          <w:color w:val="auto"/>
          <w:highlight w:val="none"/>
          <w:lang w:val="zh-CN"/>
        </w:rPr>
        <w:t>和密码、自动登录切换按钮、登录按钮，以及微信、QQ和sina微博快捷登录的图标</w:t>
      </w:r>
      <w:r>
        <w:rPr>
          <w:rFonts w:hint="eastAsia" w:ascii="仿宋" w:hAnsi="仿宋" w:eastAsia="仿宋" w:cs="仿宋"/>
          <w:color w:val="auto"/>
          <w:szCs w:val="28"/>
          <w:highlight w:val="none"/>
          <w:lang w:eastAsia="zh-Hans"/>
        </w:rPr>
        <w:t>和用户隐私政策</w:t>
      </w:r>
      <w:r>
        <w:rPr>
          <w:rFonts w:hint="eastAsia" w:ascii="仿宋" w:hAnsi="仿宋" w:eastAsia="仿宋" w:cs="仿宋"/>
          <w:color w:val="auto"/>
          <w:szCs w:val="28"/>
          <w:highlight w:val="none"/>
        </w:rPr>
        <w:t>选项</w:t>
      </w:r>
      <w:r>
        <w:rPr>
          <w:rFonts w:eastAsia="仿宋"/>
          <w:color w:val="auto"/>
          <w:highlight w:val="none"/>
          <w:lang w:val="zh-CN"/>
        </w:rPr>
        <w:t>。</w:t>
      </w:r>
      <w:r>
        <w:rPr>
          <w:rFonts w:hint="eastAsia" w:ascii="仿宋" w:hAnsi="仿宋" w:eastAsia="仿宋" w:cs="仿宋"/>
          <w:color w:val="auto"/>
          <w:szCs w:val="28"/>
          <w:highlight w:val="none"/>
        </w:rPr>
        <w:t>点击【我已同意】隐私协议复选框时或者点击登录按钮没有选择我已同意复选框时，会弹出用户隐私政策页面。在页面右上角显示5秒倒计时，计时结束后才可以点击下面的【确定】按钮。</w:t>
      </w:r>
      <w:r>
        <w:rPr>
          <w:rFonts w:hint="eastAsia" w:eastAsia="仿宋"/>
          <w:color w:val="auto"/>
          <w:highlight w:val="none"/>
          <w:lang w:val="zh-CN"/>
        </w:rPr>
        <w:t>输入</w:t>
      </w:r>
      <w:r>
        <w:rPr>
          <w:rFonts w:hint="eastAsia" w:eastAsia="仿宋"/>
          <w:color w:val="auto"/>
          <w:highlight w:val="none"/>
          <w:lang w:eastAsia="zh-Hans"/>
        </w:rPr>
        <w:t>账号</w:t>
      </w:r>
      <w:r>
        <w:rPr>
          <w:rFonts w:hint="eastAsia" w:eastAsia="仿宋"/>
          <w:color w:val="auto"/>
          <w:highlight w:val="none"/>
          <w:lang w:val="zh-CN"/>
        </w:rPr>
        <w:t>和密码后，点击登录按钮，进入主页面。</w:t>
      </w:r>
    </w:p>
    <w:p w14:paraId="4C26224D">
      <w:pPr>
        <w:spacing w:line="240" w:lineRule="auto"/>
        <w:ind w:firstLine="198" w:firstLineChars="71"/>
        <w:jc w:val="center"/>
        <w:rPr>
          <w:rFonts w:eastAsia="仿宋"/>
          <w:color w:val="auto"/>
          <w:highlight w:val="none"/>
          <w:lang w:val="zh-CN"/>
        </w:rPr>
      </w:pPr>
      <w:r>
        <w:rPr>
          <w:color w:val="auto"/>
          <w:highlight w:val="none"/>
          <w:bdr w:val="single" w:color="000000" w:sz="8" w:space="0"/>
        </w:rPr>
        <w:drawing>
          <wp:inline distT="0" distB="0" distL="114300" distR="114300">
            <wp:extent cx="2146300" cy="3520440"/>
            <wp:effectExtent l="0" t="0" r="0" b="1016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3"/>
                    <a:stretch>
                      <a:fillRect/>
                    </a:stretch>
                  </pic:blipFill>
                  <pic:spPr>
                    <a:xfrm>
                      <a:off x="0" y="0"/>
                      <a:ext cx="2146300" cy="3520440"/>
                    </a:xfrm>
                    <a:prstGeom prst="rect">
                      <a:avLst/>
                    </a:prstGeom>
                    <a:noFill/>
                    <a:ln>
                      <a:noFill/>
                    </a:ln>
                  </pic:spPr>
                </pic:pic>
              </a:graphicData>
            </a:graphic>
          </wp:inline>
        </w:drawing>
      </w:r>
    </w:p>
    <w:p w14:paraId="78B5B6DC">
      <w:pPr>
        <w:spacing w:line="240" w:lineRule="auto"/>
        <w:ind w:firstLine="560"/>
        <w:rPr>
          <w:color w:val="auto"/>
          <w:highlight w:val="none"/>
        </w:rPr>
      </w:pPr>
      <w:r>
        <w:rPr>
          <w:rFonts w:eastAsia="仿宋"/>
          <w:color w:val="auto"/>
          <w:highlight w:val="none"/>
          <w:lang w:val="zh-CN"/>
        </w:rPr>
        <w:t>2.</w:t>
      </w:r>
      <w:r>
        <w:rPr>
          <w:rFonts w:hint="cs" w:eastAsia="仿宋"/>
          <w:color w:val="auto"/>
          <w:highlight w:val="none"/>
          <w:cs/>
          <w:lang w:val="zh-CN"/>
        </w:rPr>
        <w:t> </w:t>
      </w:r>
      <w:r>
        <w:rPr>
          <w:rFonts w:hint="eastAsia" w:eastAsia="仿宋"/>
          <w:color w:val="auto"/>
          <w:highlight w:val="none"/>
          <w:lang w:val="zh-CN"/>
        </w:rPr>
        <w:t>主页面显示系统广告轮播图，当页面上滑时，轮播图逐渐透明直至消失，顶部搜索栏为吸顶状态。</w:t>
      </w:r>
    </w:p>
    <w:p w14:paraId="56A6F936">
      <w:pPr>
        <w:pStyle w:val="7"/>
        <w:jc w:val="center"/>
        <w:rPr>
          <w:color w:val="auto"/>
          <w:highlight w:val="none"/>
        </w:rPr>
      </w:pPr>
      <w:r>
        <w:rPr>
          <w:color w:val="auto"/>
          <w:highlight w:val="none"/>
        </w:rPr>
        <w:drawing>
          <wp:inline distT="0" distB="0" distL="114300" distR="114300">
            <wp:extent cx="2469515" cy="4368800"/>
            <wp:effectExtent l="9525" t="9525" r="10160" b="1587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34"/>
                    <a:stretch>
                      <a:fillRect/>
                    </a:stretch>
                  </pic:blipFill>
                  <pic:spPr>
                    <a:xfrm>
                      <a:off x="0" y="0"/>
                      <a:ext cx="2469515" cy="436880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8EC6ADD">
      <w:pPr>
        <w:spacing w:line="240" w:lineRule="auto"/>
        <w:ind w:firstLine="560"/>
        <w:rPr>
          <w:rFonts w:eastAsia="仿宋"/>
          <w:color w:val="auto"/>
          <w:highlight w:val="none"/>
        </w:rPr>
      </w:pPr>
      <w:r>
        <w:rPr>
          <w:rFonts w:eastAsia="仿宋"/>
          <w:color w:val="auto"/>
          <w:highlight w:val="none"/>
          <w:lang w:val="zh-CN"/>
        </w:rPr>
        <w:t>3.</w:t>
      </w:r>
      <w:r>
        <w:rPr>
          <w:rFonts w:hint="cs" w:eastAsia="仿宋"/>
          <w:color w:val="auto"/>
          <w:highlight w:val="none"/>
          <w:cs/>
          <w:lang w:val="zh-CN"/>
        </w:rPr>
        <w:t> </w:t>
      </w:r>
      <w:r>
        <w:rPr>
          <w:rFonts w:hint="eastAsia" w:eastAsia="仿宋"/>
          <w:color w:val="auto"/>
          <w:highlight w:val="none"/>
          <w:lang w:val="zh-CN"/>
        </w:rPr>
        <w:t>显示数字生活各领域应用服务入口，以图标和名称为单元宫格方式显示，手机端每行显示</w:t>
      </w:r>
      <w:r>
        <w:rPr>
          <w:rFonts w:eastAsia="仿宋"/>
          <w:color w:val="auto"/>
          <w:highlight w:val="none"/>
          <w:lang w:val="zh-CN"/>
        </w:rPr>
        <w:t>5个，共两行，第2行最后一个显示“更多服务”，当点击“更多”入口时，进入全部服务页面，全部服务界面包括各领域应用服务入口，以图标和名称为单元宫格方式显示，页面底部显示【退出】按钮，点击【退出】按钮时，跳转至登录页面。点击对应的功能名称跳转至对应的页面。</w:t>
      </w:r>
    </w:p>
    <w:p w14:paraId="3997CCB7">
      <w:pPr>
        <w:spacing w:line="240" w:lineRule="auto"/>
        <w:ind w:firstLine="560"/>
        <w:rPr>
          <w:rFonts w:eastAsia="仿宋"/>
          <w:color w:val="auto"/>
          <w:highlight w:val="none"/>
          <w:lang w:val="zh-CN"/>
        </w:rPr>
      </w:pPr>
      <w:r>
        <w:rPr>
          <w:rFonts w:eastAsia="仿宋"/>
          <w:color w:val="auto"/>
          <w:highlight w:val="none"/>
          <w:lang w:val="zh-CN"/>
        </w:rPr>
        <w:t>4.当首页</w:t>
      </w:r>
      <w:r>
        <w:rPr>
          <w:rFonts w:hint="eastAsia" w:eastAsia="仿宋"/>
          <w:color w:val="auto"/>
          <w:highlight w:val="none"/>
          <w:lang w:eastAsia="zh-Hans"/>
        </w:rPr>
        <w:t>页面</w:t>
      </w:r>
      <w:r>
        <w:rPr>
          <w:rFonts w:hint="eastAsia" w:eastAsia="仿宋"/>
          <w:color w:val="auto"/>
          <w:highlight w:val="none"/>
          <w:lang w:val="zh-CN"/>
        </w:rPr>
        <w:t>滑动</w:t>
      </w:r>
      <w:r>
        <w:rPr>
          <w:rFonts w:hint="eastAsia" w:eastAsia="仿宋"/>
          <w:color w:val="auto"/>
          <w:highlight w:val="none"/>
        </w:rPr>
        <w:t>至一定高度</w:t>
      </w:r>
      <w:r>
        <w:rPr>
          <w:rFonts w:eastAsia="仿宋"/>
          <w:color w:val="auto"/>
          <w:highlight w:val="none"/>
          <w:lang w:val="zh-CN"/>
        </w:rPr>
        <w:t>时，在屏幕右下方位置显示返回顶部按钮（图标按钮），该按钮默认透明，随着页面的下滑逐步加深至完全不透明。点击该按钮可逐渐滑动屏幕至返回顶部，返回顶部后该按钮消失。</w:t>
      </w:r>
    </w:p>
    <w:p w14:paraId="77B36F33">
      <w:pPr>
        <w:spacing w:line="240" w:lineRule="auto"/>
        <w:ind w:firstLine="0" w:firstLineChars="0"/>
        <w:jc w:val="center"/>
        <w:rPr>
          <w:rFonts w:eastAsia="仿宋"/>
          <w:color w:val="auto"/>
          <w:highlight w:val="none"/>
          <w:lang w:val="zh-CN"/>
        </w:rPr>
      </w:pPr>
      <w:r>
        <w:rPr>
          <w:color w:val="auto"/>
          <w:highlight w:val="none"/>
          <w:bdr w:val="single" w:color="000000" w:sz="8" w:space="0"/>
        </w:rPr>
        <w:drawing>
          <wp:inline distT="0" distB="0" distL="114300" distR="114300">
            <wp:extent cx="1706245" cy="4382770"/>
            <wp:effectExtent l="0" t="0" r="8255" b="1143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5"/>
                    <a:stretch>
                      <a:fillRect/>
                    </a:stretch>
                  </pic:blipFill>
                  <pic:spPr>
                    <a:xfrm>
                      <a:off x="0" y="0"/>
                      <a:ext cx="1706245" cy="4382770"/>
                    </a:xfrm>
                    <a:prstGeom prst="rect">
                      <a:avLst/>
                    </a:prstGeom>
                    <a:noFill/>
                    <a:ln>
                      <a:noFill/>
                    </a:ln>
                  </pic:spPr>
                </pic:pic>
              </a:graphicData>
            </a:graphic>
          </wp:inline>
        </w:drawing>
      </w:r>
    </w:p>
    <w:p w14:paraId="4D797184">
      <w:pPr>
        <w:spacing w:line="240" w:lineRule="auto"/>
        <w:ind w:firstLine="560"/>
        <w:rPr>
          <w:rFonts w:eastAsia="仿宋"/>
          <w:b/>
          <w:bCs/>
          <w:color w:val="auto"/>
          <w:highlight w:val="none"/>
          <w:lang w:val="zh-CN"/>
        </w:rPr>
      </w:pPr>
      <w:r>
        <w:rPr>
          <w:rFonts w:eastAsia="仿宋"/>
          <w:color w:val="auto"/>
          <w:highlight w:val="none"/>
          <w:lang w:val="zh-CN"/>
        </w:rPr>
        <w:t>5.显示新闻列表，列表项包括图片、新闻标题、发布时间等信息。列表显示样式为单数（第1、3、5....条）数据时左侧图片</w:t>
      </w:r>
      <w:r>
        <w:rPr>
          <w:rFonts w:eastAsia="仿宋"/>
          <w:color w:val="auto"/>
          <w:highlight w:val="none"/>
        </w:rPr>
        <w:t>，</w:t>
      </w:r>
      <w:r>
        <w:rPr>
          <w:rFonts w:eastAsia="仿宋"/>
          <w:color w:val="auto"/>
          <w:highlight w:val="none"/>
          <w:lang w:val="zh-CN"/>
        </w:rPr>
        <w:t>右侧为新闻标题、发布时间，</w:t>
      </w:r>
      <w:r>
        <w:rPr>
          <w:rFonts w:hint="eastAsia" w:eastAsia="仿宋"/>
          <w:color w:val="auto"/>
          <w:highlight w:val="none"/>
          <w:lang w:eastAsia="zh-Hans"/>
        </w:rPr>
        <w:t>内容</w:t>
      </w:r>
      <w:r>
        <w:rPr>
          <w:rFonts w:eastAsia="仿宋"/>
          <w:color w:val="auto"/>
          <w:highlight w:val="none"/>
          <w:lang w:eastAsia="zh-Hans"/>
        </w:rPr>
        <w:t>（</w:t>
      </w:r>
      <w:r>
        <w:rPr>
          <w:rFonts w:hint="eastAsia" w:eastAsia="仿宋"/>
          <w:color w:val="auto"/>
          <w:highlight w:val="none"/>
        </w:rPr>
        <w:t>字数过多使用...代替</w:t>
      </w:r>
      <w:r>
        <w:rPr>
          <w:rFonts w:eastAsia="仿宋"/>
          <w:color w:val="auto"/>
          <w:highlight w:val="none"/>
          <w:lang w:eastAsia="zh-Hans"/>
        </w:rPr>
        <w:t>），</w:t>
      </w:r>
      <w:r>
        <w:rPr>
          <w:rFonts w:eastAsia="仿宋"/>
          <w:color w:val="auto"/>
          <w:highlight w:val="none"/>
          <w:lang w:val="zh-CN"/>
        </w:rPr>
        <w:t>显示样式为双数（第2、4、6....条）数据时右侧为图片、左侧为新闻标题、发布时间</w:t>
      </w:r>
      <w:r>
        <w:rPr>
          <w:rFonts w:eastAsia="仿宋"/>
          <w:color w:val="auto"/>
          <w:highlight w:val="none"/>
        </w:rPr>
        <w:t>、</w:t>
      </w:r>
      <w:r>
        <w:rPr>
          <w:rFonts w:hint="eastAsia" w:eastAsia="仿宋"/>
          <w:color w:val="auto"/>
          <w:highlight w:val="none"/>
          <w:lang w:eastAsia="zh-Hans"/>
        </w:rPr>
        <w:t>内容</w:t>
      </w:r>
      <w:r>
        <w:rPr>
          <w:rFonts w:eastAsia="仿宋"/>
          <w:color w:val="auto"/>
          <w:highlight w:val="none"/>
          <w:lang w:eastAsia="zh-Hans"/>
        </w:rPr>
        <w:t>（</w:t>
      </w:r>
      <w:r>
        <w:rPr>
          <w:rFonts w:hint="eastAsia" w:eastAsia="仿宋"/>
          <w:color w:val="auto"/>
          <w:highlight w:val="none"/>
        </w:rPr>
        <w:t>字数过多使用...代替</w:t>
      </w:r>
      <w:r>
        <w:rPr>
          <w:rFonts w:eastAsia="仿宋"/>
          <w:color w:val="auto"/>
          <w:highlight w:val="none"/>
          <w:lang w:eastAsia="zh-Hans"/>
        </w:rPr>
        <w:t>）</w:t>
      </w:r>
      <w:r>
        <w:rPr>
          <w:rFonts w:eastAsia="仿宋"/>
          <w:color w:val="auto"/>
          <w:highlight w:val="none"/>
          <w:lang w:val="zh-CN"/>
        </w:rPr>
        <w:t>。新闻列表默认显示5条，下方显示【查看更多】按钮。</w:t>
      </w:r>
    </w:p>
    <w:p w14:paraId="6C119AE4">
      <w:pPr>
        <w:spacing w:line="240" w:lineRule="auto"/>
        <w:ind w:firstLine="0" w:firstLineChars="0"/>
        <w:jc w:val="center"/>
        <w:rPr>
          <w:rFonts w:eastAsia="仿宋"/>
          <w:color w:val="auto"/>
          <w:highlight w:val="none"/>
          <w:lang w:val="zh-CN"/>
        </w:rPr>
      </w:pPr>
      <w:r>
        <w:rPr>
          <w:rFonts w:hint="eastAsia" w:eastAsia="仿宋"/>
          <w:color w:val="auto"/>
          <w:highlight w:val="none"/>
        </w:rPr>
        <w:drawing>
          <wp:inline distT="0" distB="0" distL="114300" distR="114300">
            <wp:extent cx="2519680" cy="4476115"/>
            <wp:effectExtent l="9525" t="9525" r="10795" b="1016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36"/>
                    <a:stretch>
                      <a:fillRect/>
                    </a:stretch>
                  </pic:blipFill>
                  <pic:spPr>
                    <a:xfrm>
                      <a:off x="0" y="0"/>
                      <a:ext cx="2519680" cy="447611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eastAsia="仿宋"/>
          <w:color w:val="auto"/>
          <w:highlight w:val="none"/>
          <w:lang w:val="zh-CN"/>
        </w:rPr>
        <w:t xml:space="preserve"> </w:t>
      </w:r>
      <w:r>
        <w:rPr>
          <w:rFonts w:eastAsia="仿宋"/>
          <w:color w:val="auto"/>
          <w:highlight w:val="none"/>
        </w:rPr>
        <w:drawing>
          <wp:inline distT="0" distB="0" distL="114300" distR="114300">
            <wp:extent cx="2519680" cy="4476115"/>
            <wp:effectExtent l="9525" t="9525" r="10795" b="1016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37"/>
                    <a:stretch>
                      <a:fillRect/>
                    </a:stretch>
                  </pic:blipFill>
                  <pic:spPr>
                    <a:xfrm>
                      <a:off x="0" y="0"/>
                      <a:ext cx="2519680" cy="447611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17E5156">
      <w:pPr>
        <w:spacing w:line="240" w:lineRule="auto"/>
        <w:ind w:firstLine="560"/>
        <w:rPr>
          <w:rFonts w:eastAsia="仿宋"/>
          <w:color w:val="auto"/>
          <w:highlight w:val="none"/>
          <w:lang w:val="zh-CN"/>
        </w:rPr>
      </w:pPr>
      <w:r>
        <w:rPr>
          <w:rFonts w:eastAsia="仿宋"/>
          <w:color w:val="auto"/>
          <w:highlight w:val="none"/>
          <w:lang w:val="zh-CN"/>
        </w:rPr>
        <w:t>6.点击【查看更多】按钮</w:t>
      </w:r>
      <w:r>
        <w:rPr>
          <w:rFonts w:hint="eastAsia" w:eastAsia="仿宋"/>
          <w:color w:val="auto"/>
          <w:highlight w:val="none"/>
        </w:rPr>
        <w:t>跳转至</w:t>
      </w:r>
      <w:r>
        <w:rPr>
          <w:rFonts w:eastAsia="仿宋"/>
          <w:color w:val="auto"/>
          <w:highlight w:val="none"/>
          <w:lang w:val="zh-CN"/>
        </w:rPr>
        <w:t>新闻列表页，标题栏显示“新闻列表”，页面数据展现形式默认为列表模式，当列表项当前行为奇数行，则在列表项左侧部分显示新闻缩略图，右侧部分显示新闻标题</w:t>
      </w:r>
      <w:r>
        <w:rPr>
          <w:rFonts w:eastAsia="仿宋"/>
          <w:color w:val="auto"/>
          <w:highlight w:val="none"/>
        </w:rPr>
        <w:t>、</w:t>
      </w:r>
      <w:r>
        <w:rPr>
          <w:rFonts w:hint="eastAsia" w:eastAsia="仿宋"/>
          <w:color w:val="auto"/>
          <w:highlight w:val="none"/>
          <w:lang w:eastAsia="zh-Hans"/>
        </w:rPr>
        <w:t>当前位置</w:t>
      </w:r>
      <w:r>
        <w:rPr>
          <w:rFonts w:eastAsia="仿宋"/>
          <w:color w:val="auto"/>
          <w:highlight w:val="none"/>
          <w:lang w:val="zh-CN"/>
        </w:rPr>
        <w:t>（左图右字），如果当前行为偶数行，则在列表项右侧部分显示</w:t>
      </w:r>
      <w:r>
        <w:rPr>
          <w:rFonts w:hint="eastAsia" w:eastAsia="仿宋"/>
          <w:color w:val="auto"/>
          <w:highlight w:val="none"/>
          <w:lang w:eastAsia="zh-Hans"/>
        </w:rPr>
        <w:t>新闻</w:t>
      </w:r>
      <w:r>
        <w:rPr>
          <w:rFonts w:eastAsia="仿宋"/>
          <w:color w:val="auto"/>
          <w:highlight w:val="none"/>
          <w:lang w:val="zh-CN"/>
        </w:rPr>
        <w:t>缩略图，左侧部分显示新闻标题</w:t>
      </w:r>
      <w:r>
        <w:rPr>
          <w:rFonts w:eastAsia="仿宋"/>
          <w:color w:val="auto"/>
          <w:highlight w:val="none"/>
        </w:rPr>
        <w:t>、</w:t>
      </w:r>
      <w:r>
        <w:rPr>
          <w:rFonts w:hint="eastAsia" w:eastAsia="仿宋"/>
          <w:color w:val="auto"/>
          <w:highlight w:val="none"/>
          <w:lang w:eastAsia="zh-Hans"/>
        </w:rPr>
        <w:t>当前位置</w:t>
      </w:r>
      <w:r>
        <w:rPr>
          <w:rFonts w:eastAsia="仿宋"/>
          <w:color w:val="auto"/>
          <w:highlight w:val="none"/>
          <w:lang w:val="zh-CN"/>
        </w:rPr>
        <w:t>（右图左字）。</w:t>
      </w:r>
      <w:r>
        <w:rPr>
          <w:rFonts w:hint="eastAsia" w:eastAsia="仿宋"/>
          <w:color w:val="auto"/>
          <w:highlight w:val="none"/>
          <w:lang w:val="zh-CN"/>
        </w:rPr>
        <w:t>右上角显示切换格式（列表模式</w:t>
      </w:r>
      <w:r>
        <w:rPr>
          <w:rFonts w:eastAsia="仿宋"/>
          <w:color w:val="auto"/>
          <w:highlight w:val="none"/>
          <w:lang w:val="zh-CN"/>
        </w:rPr>
        <w:t>icon和视图模式icon），点击列表模式icon，新闻以列表形式展示，</w:t>
      </w:r>
      <w:r>
        <w:rPr>
          <w:rFonts w:hint="eastAsia" w:eastAsia="仿宋"/>
          <w:color w:val="auto"/>
          <w:highlight w:val="none"/>
          <w:lang w:val="zh-CN"/>
        </w:rPr>
        <w:t>点击视图模式</w:t>
      </w:r>
      <w:r>
        <w:rPr>
          <w:rFonts w:eastAsia="仿宋"/>
          <w:color w:val="auto"/>
          <w:highlight w:val="none"/>
          <w:lang w:val="zh-CN"/>
        </w:rPr>
        <w:t>icon，新闻以卡片形式展示，列表项包括：上方显示图片，下方显示新闻标题</w:t>
      </w:r>
      <w:r>
        <w:rPr>
          <w:rFonts w:hint="eastAsia" w:eastAsia="仿宋"/>
          <w:color w:val="auto"/>
          <w:highlight w:val="none"/>
          <w:lang w:eastAsia="zh-Hans"/>
        </w:rPr>
        <w:t>和当前位置</w:t>
      </w:r>
      <w:r>
        <w:rPr>
          <w:rFonts w:eastAsia="仿宋"/>
          <w:color w:val="auto"/>
          <w:highlight w:val="none"/>
          <w:lang w:val="zh-CN"/>
        </w:rPr>
        <w:t>。</w:t>
      </w:r>
    </w:p>
    <w:p w14:paraId="47AE71E7">
      <w:pPr>
        <w:spacing w:line="240" w:lineRule="auto"/>
        <w:ind w:firstLine="0" w:firstLineChars="0"/>
        <w:jc w:val="center"/>
        <w:rPr>
          <w:rFonts w:eastAsia="仿宋"/>
          <w:color w:val="auto"/>
          <w:highlight w:val="none"/>
          <w:lang w:val="zh-CN"/>
        </w:rPr>
      </w:pPr>
      <w:r>
        <w:rPr>
          <w:rFonts w:hint="eastAsia" w:eastAsia="仿宋"/>
          <w:color w:val="auto"/>
          <w:highlight w:val="none"/>
        </w:rPr>
        <w:drawing>
          <wp:inline distT="0" distB="0" distL="114300" distR="114300">
            <wp:extent cx="2519680" cy="4476115"/>
            <wp:effectExtent l="9525" t="9525" r="10795" b="1016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8"/>
                    <a:stretch>
                      <a:fillRect/>
                    </a:stretch>
                  </pic:blipFill>
                  <pic:spPr>
                    <a:xfrm>
                      <a:off x="0" y="0"/>
                      <a:ext cx="2519680" cy="447611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eastAsia="仿宋"/>
          <w:color w:val="auto"/>
          <w:highlight w:val="none"/>
          <w:lang w:val="zh-CN"/>
        </w:rPr>
        <w:t xml:space="preserve"> </w:t>
      </w:r>
      <w:r>
        <w:rPr>
          <w:color w:val="auto"/>
          <w:highlight w:val="none"/>
        </w:rPr>
        <w:drawing>
          <wp:inline distT="0" distB="0" distL="114300" distR="114300">
            <wp:extent cx="2519680" cy="4479925"/>
            <wp:effectExtent l="9525" t="9525" r="10795" b="1905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39"/>
                    <a:stretch>
                      <a:fillRect/>
                    </a:stretch>
                  </pic:blipFill>
                  <pic:spPr>
                    <a:xfrm>
                      <a:off x="0" y="0"/>
                      <a:ext cx="2519680" cy="447992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21A370F3">
      <w:pPr>
        <w:spacing w:line="240" w:lineRule="auto"/>
        <w:ind w:firstLine="560"/>
        <w:rPr>
          <w:rFonts w:eastAsia="仿宋"/>
          <w:color w:val="auto"/>
          <w:highlight w:val="none"/>
          <w:lang w:val="zh-CN"/>
        </w:rPr>
      </w:pPr>
      <w:r>
        <w:rPr>
          <w:rFonts w:eastAsia="仿宋"/>
          <w:color w:val="auto"/>
          <w:highlight w:val="none"/>
          <w:lang w:val="zh-CN"/>
        </w:rPr>
        <w:t>7.点击新闻列表中的某一项数据内容进入新闻详情页面，详情页面包括新闻标题</w:t>
      </w:r>
      <w:r>
        <w:rPr>
          <w:rFonts w:eastAsia="仿宋"/>
          <w:color w:val="auto"/>
          <w:highlight w:val="none"/>
        </w:rPr>
        <w:t>、</w:t>
      </w:r>
      <w:r>
        <w:rPr>
          <w:rFonts w:hint="eastAsia" w:eastAsia="仿宋"/>
          <w:color w:val="auto"/>
          <w:highlight w:val="none"/>
          <w:lang w:eastAsia="zh-Hans"/>
        </w:rPr>
        <w:t>发布日期</w:t>
      </w:r>
      <w:r>
        <w:rPr>
          <w:rFonts w:eastAsia="仿宋"/>
          <w:color w:val="auto"/>
          <w:highlight w:val="none"/>
          <w:lang w:val="zh-CN"/>
        </w:rPr>
        <w:t>及新闻图文信息，同时左右滑动切换列表项数据（其他新闻信息），如果当前详情页是第一条数据，</w:t>
      </w:r>
      <w:r>
        <w:rPr>
          <w:rFonts w:hint="eastAsia" w:eastAsia="仿宋"/>
          <w:color w:val="auto"/>
          <w:highlight w:val="none"/>
        </w:rPr>
        <w:t>右</w:t>
      </w:r>
      <w:r>
        <w:rPr>
          <w:rFonts w:eastAsia="仿宋"/>
          <w:color w:val="auto"/>
          <w:highlight w:val="none"/>
          <w:lang w:val="zh-CN"/>
        </w:rPr>
        <w:t>滑显示“已经是第一条了”字样，如果当前详情页是最后一条数据，</w:t>
      </w:r>
      <w:r>
        <w:rPr>
          <w:rFonts w:hint="eastAsia" w:eastAsia="仿宋"/>
          <w:color w:val="auto"/>
          <w:highlight w:val="none"/>
        </w:rPr>
        <w:t>左</w:t>
      </w:r>
      <w:r>
        <w:rPr>
          <w:rFonts w:eastAsia="仿宋"/>
          <w:color w:val="auto"/>
          <w:highlight w:val="none"/>
          <w:lang w:val="zh-CN"/>
        </w:rPr>
        <w:t>滑显示“已经是最后一条了”字样。</w:t>
      </w:r>
    </w:p>
    <w:p w14:paraId="616DC888">
      <w:pPr>
        <w:spacing w:line="240" w:lineRule="auto"/>
        <w:ind w:firstLine="560"/>
        <w:rPr>
          <w:rFonts w:eastAsia="仿宋"/>
          <w:color w:val="auto"/>
          <w:highlight w:val="none"/>
          <w:lang w:val="zh-CN"/>
        </w:rPr>
      </w:pPr>
      <w:r>
        <w:rPr>
          <w:rFonts w:eastAsia="仿宋"/>
          <w:color w:val="auto"/>
          <w:highlight w:val="none"/>
          <w:lang w:val="zh-CN"/>
        </w:rPr>
        <w:t>8.显示底部导航栏，采用图标加文字方式显示，图标在上，文字在下，共四个图标分别为首页、视频、数据分析、宠物医院，当点击导航栏标签切换页面时，导航栏图标尺寸立刻变为原来的50%，500毫秒内逐渐恢复至原尺寸。</w:t>
      </w:r>
    </w:p>
    <w:p w14:paraId="3CF65039">
      <w:pPr>
        <w:spacing w:line="240" w:lineRule="auto"/>
        <w:ind w:firstLine="562"/>
        <w:outlineLvl w:val="3"/>
        <w:rPr>
          <w:rFonts w:eastAsia="仿宋"/>
          <w:b/>
          <w:bCs/>
          <w:color w:val="auto"/>
          <w:highlight w:val="none"/>
          <w:lang w:val="zh-CN"/>
        </w:rPr>
      </w:pPr>
      <w:r>
        <w:rPr>
          <w:rFonts w:hint="eastAsia" w:eastAsia="仿宋"/>
          <w:b/>
          <w:bCs/>
          <w:color w:val="auto"/>
          <w:highlight w:val="none"/>
          <w:lang w:val="zh-CN"/>
        </w:rPr>
        <w:t>任务</w:t>
      </w:r>
      <w:r>
        <w:rPr>
          <w:rFonts w:eastAsia="仿宋"/>
          <w:b/>
          <w:bCs/>
          <w:color w:val="auto"/>
          <w:highlight w:val="none"/>
          <w:lang w:val="zh-CN"/>
        </w:rPr>
        <w:t>2：实现</w:t>
      </w:r>
      <w:r>
        <w:rPr>
          <w:rFonts w:hint="eastAsia" w:eastAsia="仿宋"/>
          <w:b/>
          <w:bCs/>
          <w:color w:val="auto"/>
          <w:highlight w:val="none"/>
          <w:lang w:val="zh-CN"/>
        </w:rPr>
        <w:t>每日任务</w:t>
      </w:r>
      <w:r>
        <w:rPr>
          <w:rFonts w:eastAsia="仿宋"/>
          <w:b/>
          <w:bCs/>
          <w:color w:val="auto"/>
          <w:highlight w:val="none"/>
          <w:lang w:val="zh-CN"/>
        </w:rPr>
        <w:t>功能（12.5分）</w:t>
      </w:r>
    </w:p>
    <w:p w14:paraId="2A2478C9">
      <w:pPr>
        <w:ind w:firstLine="560"/>
        <w:rPr>
          <w:rFonts w:hint="default" w:ascii="仿宋" w:hAnsi="仿宋" w:eastAsia="仿宋" w:cs="仿宋"/>
          <w:color w:val="auto"/>
          <w:szCs w:val="28"/>
          <w:highlight w:val="none"/>
          <w:lang w:val="en-US" w:eastAsia="zh-CN"/>
        </w:rPr>
      </w:pPr>
      <w:r>
        <w:rPr>
          <w:rFonts w:hint="eastAsia" w:ascii="仿宋" w:hAnsi="仿宋" w:eastAsia="仿宋" w:cs="仿宋"/>
          <w:color w:val="auto"/>
          <w:szCs w:val="28"/>
          <w:highlight w:val="none"/>
          <w:lang w:val="zh-CN"/>
        </w:rPr>
        <w:t>注：</w:t>
      </w:r>
      <w:r>
        <w:rPr>
          <w:rFonts w:hint="eastAsia" w:ascii="仿宋" w:hAnsi="仿宋" w:eastAsia="仿宋" w:cs="仿宋"/>
          <w:color w:val="auto"/>
          <w:szCs w:val="28"/>
          <w:highlight w:val="none"/>
          <w:lang w:val="en-US" w:eastAsia="zh-CN"/>
        </w:rPr>
        <w:t>使用静态数据完成该任务。</w:t>
      </w:r>
    </w:p>
    <w:p w14:paraId="423382AD">
      <w:pPr>
        <w:ind w:firstLine="560"/>
        <w:rPr>
          <w:rFonts w:ascii="仿宋" w:hAnsi="仿宋" w:eastAsia="仿宋" w:cs="仿宋"/>
          <w:color w:val="auto"/>
          <w:szCs w:val="28"/>
          <w:highlight w:val="none"/>
        </w:rPr>
      </w:pPr>
      <w:r>
        <w:rPr>
          <w:rFonts w:hint="eastAsia" w:ascii="仿宋" w:hAnsi="仿宋" w:eastAsia="仿宋" w:cs="仿宋"/>
          <w:color w:val="auto"/>
          <w:szCs w:val="28"/>
          <w:highlight w:val="none"/>
        </w:rPr>
        <w:t>任务说明：</w:t>
      </w:r>
    </w:p>
    <w:p w14:paraId="535B6FF3">
      <w:pPr>
        <w:pStyle w:val="16"/>
        <w:numPr>
          <w:ilvl w:val="0"/>
          <w:numId w:val="2"/>
        </w:numPr>
        <w:spacing w:line="240" w:lineRule="auto"/>
        <w:ind w:firstLineChars="0"/>
        <w:rPr>
          <w:rFonts w:eastAsia="仿宋"/>
          <w:color w:val="auto"/>
          <w:highlight w:val="none"/>
          <w:lang w:val="zh-CN"/>
        </w:rPr>
      </w:pPr>
      <w:r>
        <w:rPr>
          <w:rFonts w:hint="eastAsia" w:eastAsia="仿宋"/>
          <w:color w:val="auto"/>
          <w:highlight w:val="none"/>
          <w:lang w:val="zh-CN"/>
        </w:rPr>
        <w:t>点击底部每日任务进入任务页面。</w:t>
      </w:r>
    </w:p>
    <w:p w14:paraId="60C12AF6">
      <w:pPr>
        <w:pStyle w:val="16"/>
        <w:widowControl w:val="0"/>
        <w:numPr>
          <w:ilvl w:val="0"/>
          <w:numId w:val="0"/>
        </w:numPr>
        <w:pBdr>
          <w:top w:val="none" w:color="auto" w:sz="0" w:space="1"/>
          <w:left w:val="none" w:color="auto" w:sz="0" w:space="4"/>
          <w:bottom w:val="none" w:color="auto" w:sz="0" w:space="1"/>
          <w:right w:val="none" w:color="auto" w:sz="0" w:space="4"/>
          <w:between w:val="none" w:color="auto" w:sz="0" w:space="0"/>
        </w:pBdr>
        <w:spacing w:line="240" w:lineRule="auto"/>
        <w:ind w:left="0" w:leftChars="0" w:firstLine="0" w:firstLineChars="0"/>
        <w:jc w:val="center"/>
        <w:rPr>
          <w:rFonts w:eastAsia="仿宋"/>
          <w:color w:val="auto"/>
          <w:highlight w:val="none"/>
          <w:lang w:val="zh-CN"/>
        </w:rPr>
      </w:pPr>
      <w:r>
        <w:rPr>
          <w:color w:val="auto"/>
          <w:highlight w:val="none"/>
          <w:bdr w:val="single" w:color="000000" w:sz="8" w:space="0"/>
        </w:rPr>
        <w:drawing>
          <wp:inline distT="0" distB="0" distL="114300" distR="114300">
            <wp:extent cx="1807210" cy="3921125"/>
            <wp:effectExtent l="0" t="0" r="8890" b="317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0"/>
                    <a:stretch>
                      <a:fillRect/>
                    </a:stretch>
                  </pic:blipFill>
                  <pic:spPr>
                    <a:xfrm>
                      <a:off x="0" y="0"/>
                      <a:ext cx="1807210" cy="3921125"/>
                    </a:xfrm>
                    <a:prstGeom prst="rect">
                      <a:avLst/>
                    </a:prstGeom>
                    <a:noFill/>
                    <a:ln>
                      <a:noFill/>
                    </a:ln>
                  </pic:spPr>
                </pic:pic>
              </a:graphicData>
            </a:graphic>
          </wp:inline>
        </w:drawing>
      </w:r>
    </w:p>
    <w:p w14:paraId="64DE1F87">
      <w:pPr>
        <w:spacing w:line="240" w:lineRule="auto"/>
        <w:ind w:firstLine="560"/>
        <w:rPr>
          <w:rFonts w:eastAsia="仿宋"/>
          <w:color w:val="auto"/>
          <w:highlight w:val="none"/>
          <w:lang w:val="zh-CN"/>
        </w:rPr>
      </w:pPr>
      <w:r>
        <w:rPr>
          <w:rFonts w:eastAsia="仿宋"/>
          <w:color w:val="auto"/>
          <w:highlight w:val="none"/>
          <w:lang w:val="zh-CN"/>
        </w:rPr>
        <w:t>2.</w:t>
      </w:r>
      <w:r>
        <w:rPr>
          <w:rFonts w:hint="eastAsia" w:eastAsia="仿宋"/>
          <w:color w:val="auto"/>
          <w:highlight w:val="none"/>
          <w:lang w:val="zh-CN"/>
        </w:rPr>
        <w:t>顶部标题栏显示本页面标题每日任务字样，下方显示广告轮播图（0</w:t>
      </w:r>
      <w:r>
        <w:rPr>
          <w:rFonts w:eastAsia="仿宋"/>
          <w:color w:val="auto"/>
          <w:highlight w:val="none"/>
          <w:lang w:val="zh-CN"/>
        </w:rPr>
        <w:t>.5</w:t>
      </w:r>
      <w:r>
        <w:rPr>
          <w:rFonts w:hint="eastAsia" w:eastAsia="仿宋"/>
          <w:color w:val="auto"/>
          <w:highlight w:val="none"/>
          <w:lang w:val="zh-CN"/>
        </w:rPr>
        <w:t>秒定时轮播）。</w:t>
      </w:r>
    </w:p>
    <w:p w14:paraId="060DED83">
      <w:pPr>
        <w:spacing w:line="240" w:lineRule="auto"/>
        <w:ind w:firstLine="560"/>
        <w:rPr>
          <w:rFonts w:eastAsia="仿宋"/>
          <w:color w:val="auto"/>
          <w:highlight w:val="none"/>
          <w:lang w:val="zh-CN"/>
        </w:rPr>
      </w:pPr>
      <w:r>
        <w:rPr>
          <w:rFonts w:eastAsia="仿宋"/>
          <w:color w:val="auto"/>
          <w:highlight w:val="none"/>
          <w:lang w:val="zh-CN"/>
        </w:rPr>
        <w:t>3.</w:t>
      </w:r>
      <w:r>
        <w:rPr>
          <w:rFonts w:hint="eastAsia" w:eastAsia="仿宋"/>
          <w:color w:val="auto"/>
          <w:highlight w:val="none"/>
          <w:lang w:val="zh-CN"/>
        </w:rPr>
        <w:t>下方左侧显示任务列表字样，右侧显示用户当前积分：0分（默认为0分）。</w:t>
      </w:r>
    </w:p>
    <w:p w14:paraId="674C5491">
      <w:pPr>
        <w:spacing w:line="240" w:lineRule="auto"/>
        <w:ind w:firstLine="560"/>
        <w:rPr>
          <w:rFonts w:hint="eastAsia" w:eastAsia="仿宋"/>
          <w:color w:val="auto"/>
          <w:highlight w:val="none"/>
          <w:lang w:val="zh-CN"/>
        </w:rPr>
      </w:pPr>
      <w:r>
        <w:rPr>
          <w:rFonts w:hint="eastAsia" w:eastAsia="仿宋"/>
          <w:color w:val="auto"/>
          <w:highlight w:val="none"/>
          <w:lang w:val="zh-CN"/>
        </w:rPr>
        <w:t>4</w:t>
      </w:r>
      <w:r>
        <w:rPr>
          <w:rFonts w:eastAsia="仿宋"/>
          <w:color w:val="auto"/>
          <w:highlight w:val="none"/>
          <w:lang w:val="zh-CN"/>
        </w:rPr>
        <w:t>.</w:t>
      </w:r>
      <w:r>
        <w:rPr>
          <w:rFonts w:hint="eastAsia" w:eastAsia="仿宋"/>
          <w:color w:val="auto"/>
          <w:highlight w:val="none"/>
          <w:lang w:val="zh-CN"/>
        </w:rPr>
        <w:t>下方显示具体任务列表，列表项内容包括任务名称和任务状态【去完成/已完成】按钮，每日有小艾聊天和每日一听两个固定任务，如果任务状态为【已完成】，则无法再进入对应任务。</w:t>
      </w:r>
    </w:p>
    <w:p w14:paraId="44047E9A">
      <w:pPr>
        <w:pStyle w:val="12"/>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highlight w:val="none"/>
          <w:lang w:val="zh-CN"/>
        </w:rPr>
      </w:pPr>
      <w:r>
        <w:rPr>
          <w:color w:val="auto"/>
          <w:highlight w:val="none"/>
          <w:bdr w:val="single" w:color="000000" w:sz="8" w:space="0"/>
        </w:rPr>
        <w:drawing>
          <wp:inline distT="0" distB="0" distL="114300" distR="114300">
            <wp:extent cx="1820545" cy="3858895"/>
            <wp:effectExtent l="0" t="0" r="825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1820545" cy="3858895"/>
                    </a:xfrm>
                    <a:prstGeom prst="rect">
                      <a:avLst/>
                    </a:prstGeom>
                    <a:noFill/>
                    <a:ln>
                      <a:noFill/>
                    </a:ln>
                  </pic:spPr>
                </pic:pic>
              </a:graphicData>
            </a:graphic>
          </wp:inline>
        </w:drawing>
      </w:r>
      <w:r>
        <w:rPr>
          <w:rFonts w:hint="eastAsia"/>
          <w:color w:val="auto"/>
          <w:highlight w:val="none"/>
          <w:lang w:val="en-US" w:eastAsia="zh-CN"/>
        </w:rPr>
        <w:t xml:space="preserve">  </w:t>
      </w:r>
      <w:r>
        <w:rPr>
          <w:color w:val="auto"/>
          <w:highlight w:val="none"/>
          <w:bdr w:val="single" w:color="000000" w:sz="8" w:space="0"/>
        </w:rPr>
        <w:drawing>
          <wp:inline distT="0" distB="0" distL="114300" distR="114300">
            <wp:extent cx="1757680" cy="3867150"/>
            <wp:effectExtent l="0" t="0" r="7620" b="635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42"/>
                    <a:stretch>
                      <a:fillRect/>
                    </a:stretch>
                  </pic:blipFill>
                  <pic:spPr>
                    <a:xfrm>
                      <a:off x="0" y="0"/>
                      <a:ext cx="1757680" cy="3867150"/>
                    </a:xfrm>
                    <a:prstGeom prst="rect">
                      <a:avLst/>
                    </a:prstGeom>
                    <a:noFill/>
                    <a:ln>
                      <a:noFill/>
                    </a:ln>
                  </pic:spPr>
                </pic:pic>
              </a:graphicData>
            </a:graphic>
          </wp:inline>
        </w:drawing>
      </w:r>
      <w:r>
        <w:rPr>
          <w:rFonts w:hint="eastAsia"/>
          <w:color w:val="auto"/>
          <w:highlight w:val="none"/>
          <w:lang w:val="en-US" w:eastAsia="zh-CN"/>
        </w:rPr>
        <w:t xml:space="preserve">       </w:t>
      </w:r>
      <w:r>
        <w:rPr>
          <w:color w:val="auto"/>
          <w:highlight w:val="none"/>
          <w:bdr w:val="single" w:color="000000" w:sz="8" w:space="0"/>
        </w:rPr>
        <w:drawing>
          <wp:inline distT="0" distB="0" distL="114300" distR="114300">
            <wp:extent cx="1963420" cy="4192905"/>
            <wp:effectExtent l="0" t="0" r="5080" b="1079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3"/>
                    <a:stretch>
                      <a:fillRect/>
                    </a:stretch>
                  </pic:blipFill>
                  <pic:spPr>
                    <a:xfrm>
                      <a:off x="0" y="0"/>
                      <a:ext cx="1963420" cy="4192905"/>
                    </a:xfrm>
                    <a:prstGeom prst="rect">
                      <a:avLst/>
                    </a:prstGeom>
                    <a:noFill/>
                    <a:ln>
                      <a:noFill/>
                    </a:ln>
                  </pic:spPr>
                </pic:pic>
              </a:graphicData>
            </a:graphic>
          </wp:inline>
        </w:drawing>
      </w:r>
    </w:p>
    <w:p w14:paraId="794062CE">
      <w:pPr>
        <w:spacing w:line="240" w:lineRule="auto"/>
        <w:ind w:firstLine="560"/>
        <w:rPr>
          <w:rFonts w:eastAsia="仿宋"/>
          <w:color w:val="auto"/>
          <w:highlight w:val="none"/>
          <w:lang w:val="zh-CN"/>
        </w:rPr>
      </w:pPr>
      <w:r>
        <w:rPr>
          <w:rFonts w:hint="eastAsia" w:eastAsia="仿宋"/>
          <w:color w:val="auto"/>
          <w:highlight w:val="none"/>
          <w:lang w:val="zh-CN"/>
        </w:rPr>
        <w:t>（1）点击小艾聊天列表项的【去完成】按钮，进入小艾聊天页面，顶部显示返回按钮和小艾聊天标题，下方为聊天内容面板（面板内容可滚动），左侧显示小艾头像（圆形显示）和聊天内容（内容文本框圆角显示），右侧显示用户提出的问题（问题框除右上角外都是圆角显示，并且背景显示过渡色），进入页面显示“小艾很聪明哦！每天都来和我聊聊天气、交通、美食等问题吧</w:t>
      </w:r>
      <w:r>
        <w:rPr>
          <w:rFonts w:eastAsia="仿宋"/>
          <w:color w:val="auto"/>
          <w:highlight w:val="none"/>
          <w:lang w:val="zh-CN"/>
        </w:rPr>
        <w:t>~</w:t>
      </w:r>
      <w:r>
        <w:rPr>
          <w:rFonts w:hint="eastAsia" w:eastAsia="仿宋"/>
          <w:color w:val="auto"/>
          <w:highlight w:val="none"/>
          <w:lang w:val="zh-CN"/>
        </w:rPr>
        <w:t>”欢迎提示。下方显示用户输入框、表情按钮和发送按钮。</w:t>
      </w:r>
    </w:p>
    <w:p w14:paraId="080139A8">
      <w:pPr>
        <w:spacing w:line="240" w:lineRule="auto"/>
        <w:ind w:firstLine="560"/>
        <w:rPr>
          <w:rFonts w:eastAsia="仿宋"/>
          <w:color w:val="auto"/>
          <w:highlight w:val="none"/>
          <w:lang w:val="zh-CN"/>
        </w:rPr>
      </w:pPr>
      <w:r>
        <w:rPr>
          <w:rFonts w:hint="eastAsia" w:eastAsia="仿宋"/>
          <w:color w:val="auto"/>
          <w:highlight w:val="none"/>
          <w:lang w:val="zh-CN"/>
        </w:rPr>
        <w:t>1）用户输入文字，点击【发送】按钮，小艾系统进行AI应答，具体应答如下。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268"/>
        <w:gridCol w:w="4139"/>
      </w:tblGrid>
      <w:tr w14:paraId="283D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4A0BE102">
            <w:pPr>
              <w:pStyle w:val="12"/>
              <w:ind w:firstLine="0" w:firstLineChars="0"/>
              <w:jc w:val="center"/>
              <w:rPr>
                <w:rFonts w:hint="eastAsia"/>
                <w:b/>
                <w:color w:val="auto"/>
                <w:sz w:val="21"/>
                <w:szCs w:val="28"/>
                <w:highlight w:val="none"/>
                <w:lang w:val="zh-CN"/>
              </w:rPr>
            </w:pPr>
            <w:r>
              <w:rPr>
                <w:rFonts w:hint="eastAsia"/>
                <w:b/>
                <w:color w:val="auto"/>
                <w:sz w:val="21"/>
                <w:szCs w:val="28"/>
                <w:highlight w:val="none"/>
                <w:lang w:val="zh-CN"/>
              </w:rPr>
              <w:t>序号</w:t>
            </w:r>
          </w:p>
        </w:tc>
        <w:tc>
          <w:tcPr>
            <w:tcW w:w="2268" w:type="dxa"/>
            <w:vAlign w:val="center"/>
          </w:tcPr>
          <w:p w14:paraId="3DAC39E4">
            <w:pPr>
              <w:pStyle w:val="12"/>
              <w:ind w:firstLine="0" w:firstLineChars="0"/>
              <w:jc w:val="center"/>
              <w:rPr>
                <w:rFonts w:hint="eastAsia"/>
                <w:b/>
                <w:color w:val="auto"/>
                <w:sz w:val="21"/>
                <w:szCs w:val="28"/>
                <w:highlight w:val="none"/>
                <w:lang w:val="zh-CN"/>
              </w:rPr>
            </w:pPr>
            <w:r>
              <w:rPr>
                <w:rFonts w:hint="eastAsia"/>
                <w:b/>
                <w:color w:val="auto"/>
                <w:sz w:val="21"/>
                <w:szCs w:val="28"/>
                <w:highlight w:val="none"/>
                <w:lang w:val="zh-CN"/>
              </w:rPr>
              <w:t>用户问题</w:t>
            </w:r>
          </w:p>
        </w:tc>
        <w:tc>
          <w:tcPr>
            <w:tcW w:w="4139" w:type="dxa"/>
            <w:vAlign w:val="center"/>
          </w:tcPr>
          <w:p w14:paraId="0755B8F4">
            <w:pPr>
              <w:pStyle w:val="12"/>
              <w:ind w:firstLine="0" w:firstLineChars="0"/>
              <w:jc w:val="center"/>
              <w:rPr>
                <w:rFonts w:hint="eastAsia"/>
                <w:b/>
                <w:color w:val="auto"/>
                <w:sz w:val="21"/>
                <w:szCs w:val="28"/>
                <w:highlight w:val="none"/>
                <w:lang w:val="zh-CN"/>
              </w:rPr>
            </w:pPr>
            <w:r>
              <w:rPr>
                <w:rFonts w:hint="eastAsia"/>
                <w:b/>
                <w:color w:val="auto"/>
                <w:sz w:val="21"/>
                <w:szCs w:val="28"/>
                <w:highlight w:val="none"/>
                <w:lang w:val="zh-CN"/>
              </w:rPr>
              <w:t>小艾回答</w:t>
            </w:r>
          </w:p>
        </w:tc>
      </w:tr>
      <w:tr w14:paraId="0452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0679D2B3">
            <w:pPr>
              <w:pStyle w:val="12"/>
              <w:ind w:firstLine="0" w:firstLineChars="0"/>
              <w:jc w:val="center"/>
              <w:rPr>
                <w:rFonts w:hint="eastAsia"/>
                <w:color w:val="auto"/>
                <w:sz w:val="21"/>
                <w:szCs w:val="28"/>
                <w:highlight w:val="none"/>
                <w:lang w:val="zh-CN"/>
              </w:rPr>
            </w:pPr>
            <w:r>
              <w:rPr>
                <w:rFonts w:hint="eastAsia"/>
                <w:color w:val="auto"/>
                <w:sz w:val="21"/>
                <w:szCs w:val="28"/>
                <w:highlight w:val="none"/>
                <w:lang w:val="zh-CN"/>
              </w:rPr>
              <w:t>1</w:t>
            </w:r>
          </w:p>
        </w:tc>
        <w:tc>
          <w:tcPr>
            <w:tcW w:w="2268" w:type="dxa"/>
            <w:vAlign w:val="center"/>
          </w:tcPr>
          <w:p w14:paraId="1E307586">
            <w:pPr>
              <w:pStyle w:val="12"/>
              <w:ind w:firstLine="0" w:firstLineChars="0"/>
              <w:rPr>
                <w:rFonts w:hint="eastAsia"/>
                <w:color w:val="auto"/>
                <w:sz w:val="21"/>
                <w:szCs w:val="28"/>
                <w:highlight w:val="none"/>
                <w:lang w:val="zh-CN"/>
              </w:rPr>
            </w:pPr>
            <w:r>
              <w:rPr>
                <w:rFonts w:hint="eastAsia" w:eastAsia="仿宋"/>
                <w:color w:val="auto"/>
                <w:sz w:val="21"/>
                <w:szCs w:val="28"/>
                <w:highlight w:val="none"/>
                <w:lang w:val="zh-CN"/>
              </w:rPr>
              <w:t>天气</w:t>
            </w:r>
          </w:p>
        </w:tc>
        <w:tc>
          <w:tcPr>
            <w:tcW w:w="4139" w:type="dxa"/>
            <w:vAlign w:val="center"/>
          </w:tcPr>
          <w:p w14:paraId="24717049">
            <w:pPr>
              <w:pStyle w:val="12"/>
              <w:ind w:firstLine="0" w:firstLineChars="0"/>
              <w:rPr>
                <w:rFonts w:hint="eastAsia"/>
                <w:color w:val="auto"/>
                <w:sz w:val="21"/>
                <w:szCs w:val="28"/>
                <w:highlight w:val="none"/>
                <w:lang w:val="zh-CN"/>
              </w:rPr>
            </w:pPr>
            <w:r>
              <w:rPr>
                <w:rFonts w:hint="eastAsia"/>
                <w:color w:val="auto"/>
                <w:sz w:val="21"/>
                <w:szCs w:val="28"/>
                <w:highlight w:val="none"/>
                <w:lang w:val="zh-CN"/>
              </w:rPr>
              <w:t>今天气温</w:t>
            </w:r>
            <w:r>
              <w:rPr>
                <w:color w:val="auto"/>
                <w:sz w:val="21"/>
                <w:szCs w:val="28"/>
                <w:highlight w:val="none"/>
                <w:lang w:val="zh-CN"/>
              </w:rPr>
              <w:t>18~24摄氏度，多云，适合出行哦！</w:t>
            </w:r>
          </w:p>
        </w:tc>
      </w:tr>
      <w:tr w14:paraId="5645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0231BD2C">
            <w:pPr>
              <w:pStyle w:val="12"/>
              <w:ind w:firstLine="0" w:firstLineChars="0"/>
              <w:jc w:val="center"/>
              <w:rPr>
                <w:rFonts w:hint="eastAsia"/>
                <w:color w:val="auto"/>
                <w:sz w:val="21"/>
                <w:szCs w:val="28"/>
                <w:highlight w:val="none"/>
                <w:lang w:val="zh-CN"/>
              </w:rPr>
            </w:pPr>
            <w:r>
              <w:rPr>
                <w:rFonts w:hint="eastAsia"/>
                <w:color w:val="auto"/>
                <w:sz w:val="21"/>
                <w:szCs w:val="28"/>
                <w:highlight w:val="none"/>
                <w:lang w:val="zh-CN"/>
              </w:rPr>
              <w:t>2</w:t>
            </w:r>
          </w:p>
        </w:tc>
        <w:tc>
          <w:tcPr>
            <w:tcW w:w="2268" w:type="dxa"/>
            <w:vAlign w:val="center"/>
          </w:tcPr>
          <w:p w14:paraId="2A9D60CB">
            <w:pPr>
              <w:pStyle w:val="12"/>
              <w:ind w:firstLine="0" w:firstLineChars="0"/>
              <w:rPr>
                <w:rFonts w:hint="eastAsia"/>
                <w:color w:val="auto"/>
                <w:sz w:val="21"/>
                <w:szCs w:val="28"/>
                <w:highlight w:val="none"/>
                <w:lang w:val="zh-CN"/>
              </w:rPr>
            </w:pPr>
            <w:r>
              <w:rPr>
                <w:rFonts w:hint="eastAsia"/>
                <w:color w:val="auto"/>
                <w:sz w:val="21"/>
                <w:szCs w:val="28"/>
                <w:highlight w:val="none"/>
                <w:lang w:val="zh-CN"/>
              </w:rPr>
              <w:t>交通</w:t>
            </w:r>
          </w:p>
        </w:tc>
        <w:tc>
          <w:tcPr>
            <w:tcW w:w="4139" w:type="dxa"/>
            <w:vAlign w:val="center"/>
          </w:tcPr>
          <w:p w14:paraId="295D8525">
            <w:pPr>
              <w:pStyle w:val="12"/>
              <w:ind w:firstLine="0" w:firstLineChars="0"/>
              <w:rPr>
                <w:rFonts w:hint="eastAsia"/>
                <w:color w:val="auto"/>
                <w:sz w:val="21"/>
                <w:szCs w:val="28"/>
                <w:highlight w:val="none"/>
                <w:lang w:val="zh-CN"/>
              </w:rPr>
            </w:pPr>
            <w:r>
              <w:rPr>
                <w:rFonts w:hint="eastAsia"/>
                <w:color w:val="auto"/>
                <w:sz w:val="21"/>
                <w:szCs w:val="28"/>
                <w:highlight w:val="none"/>
                <w:lang w:val="zh-CN"/>
              </w:rPr>
              <w:t>周边交通处于高峰期，堵车严重！</w:t>
            </w:r>
          </w:p>
        </w:tc>
      </w:tr>
      <w:tr w14:paraId="3461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09B7D5C4">
            <w:pPr>
              <w:pStyle w:val="12"/>
              <w:ind w:firstLine="0" w:firstLineChars="0"/>
              <w:jc w:val="center"/>
              <w:rPr>
                <w:rFonts w:hint="eastAsia"/>
                <w:color w:val="auto"/>
                <w:sz w:val="21"/>
                <w:szCs w:val="28"/>
                <w:highlight w:val="none"/>
                <w:lang w:val="zh-CN"/>
              </w:rPr>
            </w:pPr>
            <w:r>
              <w:rPr>
                <w:rFonts w:hint="eastAsia"/>
                <w:color w:val="auto"/>
                <w:sz w:val="21"/>
                <w:szCs w:val="28"/>
                <w:highlight w:val="none"/>
                <w:lang w:val="zh-CN"/>
              </w:rPr>
              <w:t>3</w:t>
            </w:r>
          </w:p>
        </w:tc>
        <w:tc>
          <w:tcPr>
            <w:tcW w:w="2268" w:type="dxa"/>
            <w:vAlign w:val="center"/>
          </w:tcPr>
          <w:p w14:paraId="1BDBF0BC">
            <w:pPr>
              <w:pStyle w:val="12"/>
              <w:ind w:firstLine="0" w:firstLineChars="0"/>
              <w:rPr>
                <w:rFonts w:hint="eastAsia"/>
                <w:color w:val="auto"/>
                <w:sz w:val="21"/>
                <w:szCs w:val="28"/>
                <w:highlight w:val="none"/>
                <w:lang w:val="zh-CN"/>
              </w:rPr>
            </w:pPr>
            <w:r>
              <w:rPr>
                <w:rFonts w:hint="eastAsia"/>
                <w:color w:val="auto"/>
                <w:sz w:val="21"/>
                <w:szCs w:val="28"/>
                <w:highlight w:val="none"/>
                <w:lang w:val="zh-CN"/>
              </w:rPr>
              <w:t>美食</w:t>
            </w:r>
          </w:p>
        </w:tc>
        <w:tc>
          <w:tcPr>
            <w:tcW w:w="4139" w:type="dxa"/>
            <w:vAlign w:val="center"/>
          </w:tcPr>
          <w:p w14:paraId="56812F0A">
            <w:pPr>
              <w:pStyle w:val="12"/>
              <w:ind w:firstLine="0" w:firstLineChars="0"/>
              <w:rPr>
                <w:rFonts w:hint="eastAsia"/>
                <w:color w:val="auto"/>
                <w:sz w:val="21"/>
                <w:szCs w:val="28"/>
                <w:highlight w:val="none"/>
                <w:lang w:val="zh-CN"/>
              </w:rPr>
            </w:pPr>
            <w:r>
              <w:rPr>
                <w:rFonts w:hint="eastAsia"/>
                <w:color w:val="auto"/>
                <w:sz w:val="21"/>
                <w:szCs w:val="28"/>
                <w:highlight w:val="none"/>
                <w:lang w:val="zh-CN"/>
              </w:rPr>
              <w:t>有很多美食可以选择！</w:t>
            </w:r>
          </w:p>
        </w:tc>
      </w:tr>
      <w:tr w14:paraId="5FE9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5EA0FFF2">
            <w:pPr>
              <w:pStyle w:val="12"/>
              <w:ind w:firstLine="0" w:firstLineChars="0"/>
              <w:jc w:val="center"/>
              <w:rPr>
                <w:rFonts w:hint="eastAsia"/>
                <w:color w:val="auto"/>
                <w:sz w:val="21"/>
                <w:szCs w:val="28"/>
                <w:highlight w:val="none"/>
                <w:lang w:val="zh-CN"/>
              </w:rPr>
            </w:pPr>
            <w:r>
              <w:rPr>
                <w:rFonts w:hint="eastAsia"/>
                <w:color w:val="auto"/>
                <w:sz w:val="21"/>
                <w:szCs w:val="28"/>
                <w:highlight w:val="none"/>
                <w:lang w:val="zh-CN"/>
              </w:rPr>
              <w:t>4</w:t>
            </w:r>
          </w:p>
        </w:tc>
        <w:tc>
          <w:tcPr>
            <w:tcW w:w="2268" w:type="dxa"/>
            <w:vAlign w:val="center"/>
          </w:tcPr>
          <w:p w14:paraId="25FCB368">
            <w:pPr>
              <w:pStyle w:val="12"/>
              <w:ind w:firstLine="0" w:firstLineChars="0"/>
              <w:rPr>
                <w:rFonts w:hint="eastAsia"/>
                <w:color w:val="auto"/>
                <w:sz w:val="21"/>
                <w:szCs w:val="28"/>
                <w:highlight w:val="none"/>
                <w:lang w:val="zh-CN"/>
              </w:rPr>
            </w:pPr>
            <w:r>
              <w:rPr>
                <w:rFonts w:hint="eastAsia"/>
                <w:color w:val="auto"/>
                <w:sz w:val="21"/>
                <w:szCs w:val="28"/>
                <w:highlight w:val="none"/>
                <w:lang w:val="zh-CN"/>
              </w:rPr>
              <w:t>除</w:t>
            </w:r>
            <w:r>
              <w:rPr>
                <w:rFonts w:hint="eastAsia" w:eastAsia="仿宋"/>
                <w:color w:val="auto"/>
                <w:sz w:val="21"/>
                <w:szCs w:val="28"/>
                <w:highlight w:val="none"/>
                <w:lang w:val="zh-CN"/>
              </w:rPr>
              <w:t>天气、交通、美食</w:t>
            </w:r>
            <w:r>
              <w:rPr>
                <w:rFonts w:hint="eastAsia"/>
                <w:color w:val="auto"/>
                <w:sz w:val="21"/>
                <w:szCs w:val="28"/>
                <w:highlight w:val="none"/>
                <w:lang w:val="zh-CN"/>
              </w:rPr>
              <w:t>外其他文字问题</w:t>
            </w:r>
          </w:p>
        </w:tc>
        <w:tc>
          <w:tcPr>
            <w:tcW w:w="4139" w:type="dxa"/>
            <w:vAlign w:val="center"/>
          </w:tcPr>
          <w:p w14:paraId="797F9745">
            <w:pPr>
              <w:pStyle w:val="12"/>
              <w:ind w:firstLine="0" w:firstLineChars="0"/>
              <w:rPr>
                <w:rFonts w:hint="eastAsia"/>
                <w:color w:val="auto"/>
                <w:sz w:val="21"/>
                <w:szCs w:val="28"/>
                <w:highlight w:val="none"/>
                <w:lang w:val="zh-CN"/>
              </w:rPr>
            </w:pPr>
            <w:r>
              <w:rPr>
                <w:rFonts w:hint="eastAsia"/>
                <w:color w:val="auto"/>
                <w:sz w:val="21"/>
                <w:szCs w:val="28"/>
                <w:highlight w:val="none"/>
                <w:lang w:val="zh-CN"/>
              </w:rPr>
              <w:t>小艾不是很明白您的问题呢，您能换种问法吗？</w:t>
            </w:r>
          </w:p>
        </w:tc>
      </w:tr>
      <w:tr w14:paraId="3962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625A2D83">
            <w:pPr>
              <w:pStyle w:val="12"/>
              <w:ind w:firstLine="0" w:firstLineChars="0"/>
              <w:jc w:val="center"/>
              <w:rPr>
                <w:rFonts w:hint="eastAsia"/>
                <w:color w:val="auto"/>
                <w:sz w:val="21"/>
                <w:szCs w:val="28"/>
                <w:highlight w:val="none"/>
                <w:lang w:val="zh-CN"/>
              </w:rPr>
            </w:pPr>
            <w:r>
              <w:rPr>
                <w:color w:val="auto"/>
                <w:sz w:val="21"/>
                <w:szCs w:val="28"/>
                <w:highlight w:val="none"/>
                <w:lang w:val="zh-CN"/>
              </w:rPr>
              <w:t>5</w:t>
            </w:r>
          </w:p>
        </w:tc>
        <w:tc>
          <w:tcPr>
            <w:tcW w:w="2268" w:type="dxa"/>
            <w:vAlign w:val="center"/>
          </w:tcPr>
          <w:p w14:paraId="101DA41A">
            <w:pPr>
              <w:pStyle w:val="12"/>
              <w:ind w:firstLine="0" w:firstLineChars="0"/>
              <w:rPr>
                <w:rFonts w:hint="eastAsia"/>
                <w:color w:val="auto"/>
                <w:sz w:val="21"/>
                <w:szCs w:val="28"/>
                <w:highlight w:val="none"/>
                <w:lang w:val="zh-CN"/>
              </w:rPr>
            </w:pPr>
            <w:r>
              <w:rPr>
                <w:rFonts w:hint="eastAsia"/>
                <w:color w:val="auto"/>
                <w:sz w:val="21"/>
                <w:szCs w:val="28"/>
                <w:highlight w:val="none"/>
                <w:lang w:val="zh-CN"/>
              </w:rPr>
              <w:t>表情图片</w:t>
            </w:r>
          </w:p>
        </w:tc>
        <w:tc>
          <w:tcPr>
            <w:tcW w:w="4139" w:type="dxa"/>
            <w:vAlign w:val="center"/>
          </w:tcPr>
          <w:p w14:paraId="0700A40F">
            <w:pPr>
              <w:pStyle w:val="12"/>
              <w:ind w:firstLine="0" w:firstLineChars="0"/>
              <w:rPr>
                <w:rFonts w:hint="eastAsia"/>
                <w:color w:val="auto"/>
                <w:sz w:val="21"/>
                <w:szCs w:val="28"/>
                <w:highlight w:val="none"/>
                <w:lang w:val="zh-CN"/>
              </w:rPr>
            </w:pPr>
            <w:r>
              <w:rPr>
                <w:color w:val="auto"/>
                <w:sz w:val="21"/>
                <w:szCs w:val="28"/>
                <w:highlight w:val="none"/>
                <w:lang w:val="zh-CN"/>
              </w:rPr>
              <w:drawing>
                <wp:inline distT="0" distB="0" distL="0" distR="0">
                  <wp:extent cx="266700" cy="2571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4"/>
                          <a:stretch>
                            <a:fillRect/>
                          </a:stretch>
                        </pic:blipFill>
                        <pic:spPr>
                          <a:xfrm>
                            <a:off x="0" y="0"/>
                            <a:ext cx="266737" cy="257211"/>
                          </a:xfrm>
                          <a:prstGeom prst="rect">
                            <a:avLst/>
                          </a:prstGeom>
                        </pic:spPr>
                      </pic:pic>
                    </a:graphicData>
                  </a:graphic>
                </wp:inline>
              </w:drawing>
            </w:r>
          </w:p>
        </w:tc>
      </w:tr>
    </w:tbl>
    <w:p w14:paraId="2C1FD136">
      <w:pPr>
        <w:spacing w:line="240" w:lineRule="auto"/>
        <w:ind w:firstLine="560"/>
        <w:rPr>
          <w:rFonts w:eastAsia="仿宋"/>
          <w:color w:val="auto"/>
          <w:highlight w:val="none"/>
          <w:lang w:val="zh-CN"/>
        </w:rPr>
      </w:pPr>
      <w:r>
        <w:rPr>
          <w:rFonts w:hint="eastAsia" w:eastAsia="仿宋"/>
          <w:color w:val="auto"/>
          <w:highlight w:val="none"/>
          <w:lang w:val="zh-CN"/>
        </w:rPr>
        <w:t>2）天气、交通、美食3个问题，每问完一个，实现自动本地存储，任务状态为【去完成】时，可以随时进出该任务页面。只有3个问题全部问完，才能完成今天该任务，并获得5分积分，显示“今天的任务已完成哦！”提示框，列表项任务状态变为【已完成】。</w:t>
      </w:r>
    </w:p>
    <w:p w14:paraId="44B26640">
      <w:pPr>
        <w:spacing w:line="240" w:lineRule="auto"/>
        <w:ind w:firstLine="560"/>
        <w:rPr>
          <w:rFonts w:hint="eastAsia" w:eastAsia="仿宋"/>
          <w:color w:val="auto"/>
          <w:highlight w:val="none"/>
          <w:lang w:val="zh-CN"/>
        </w:rPr>
      </w:pPr>
      <w:r>
        <w:rPr>
          <w:rFonts w:hint="eastAsia" w:eastAsia="仿宋"/>
          <w:color w:val="auto"/>
          <w:highlight w:val="none"/>
          <w:lang w:val="zh-CN"/>
        </w:rPr>
        <w:t>3）点击底部表情按钮，弹出表情面板</w:t>
      </w:r>
      <w:r>
        <w:rPr>
          <w:rFonts w:eastAsia="仿宋"/>
          <w:color w:val="auto"/>
          <w:highlight w:val="none"/>
          <w:lang w:val="zh-CN"/>
        </w:rPr>
        <w:t>2*5</w:t>
      </w:r>
      <w:r>
        <w:rPr>
          <w:rFonts w:hint="eastAsia" w:eastAsia="仿宋"/>
          <w:color w:val="auto"/>
          <w:highlight w:val="none"/>
          <w:lang w:val="zh-CN"/>
        </w:rPr>
        <w:t>布局，选择一个表情自动发送，小艾进行AI应答。</w:t>
      </w:r>
    </w:p>
    <w:p w14:paraId="401E4FF8">
      <w:pPr>
        <w:spacing w:line="240" w:lineRule="auto"/>
        <w:ind w:firstLine="560"/>
        <w:rPr>
          <w:rFonts w:hint="eastAsia" w:eastAsia="仿宋"/>
          <w:color w:val="auto"/>
          <w:highlight w:val="none"/>
          <w:lang w:val="zh-CN"/>
        </w:rPr>
      </w:pPr>
      <w:r>
        <w:rPr>
          <w:rFonts w:hint="eastAsia" w:eastAsia="仿宋"/>
          <w:color w:val="auto"/>
          <w:highlight w:val="none"/>
          <w:lang w:val="zh-CN"/>
        </w:rPr>
        <w:t>（</w:t>
      </w:r>
      <w:r>
        <w:rPr>
          <w:rFonts w:eastAsia="仿宋"/>
          <w:color w:val="auto"/>
          <w:highlight w:val="none"/>
          <w:lang w:val="zh-CN"/>
        </w:rPr>
        <w:t>2</w:t>
      </w:r>
      <w:r>
        <w:rPr>
          <w:rFonts w:hint="eastAsia" w:eastAsia="仿宋"/>
          <w:color w:val="auto"/>
          <w:highlight w:val="none"/>
          <w:lang w:val="zh-CN"/>
        </w:rPr>
        <w:t>）点击每日一听列表项的【去完成】按钮，进入每日一听页面，顶部显示返回按钮和每日一听标题。</w:t>
      </w:r>
    </w:p>
    <w:p w14:paraId="73F4E5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highlight w:val="none"/>
          <w:lang w:val="en-US" w:eastAsia="zh-CN"/>
        </w:rPr>
      </w:pPr>
      <w:r>
        <w:rPr>
          <w:color w:val="auto"/>
          <w:highlight w:val="none"/>
          <w:bdr w:val="single" w:color="000000" w:sz="8" w:space="0"/>
        </w:rPr>
        <w:drawing>
          <wp:inline distT="0" distB="0" distL="114300" distR="114300">
            <wp:extent cx="1702435" cy="3526155"/>
            <wp:effectExtent l="0" t="0" r="12065" b="444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45"/>
                    <a:stretch>
                      <a:fillRect/>
                    </a:stretch>
                  </pic:blipFill>
                  <pic:spPr>
                    <a:xfrm>
                      <a:off x="0" y="0"/>
                      <a:ext cx="1702435" cy="3526155"/>
                    </a:xfrm>
                    <a:prstGeom prst="rect">
                      <a:avLst/>
                    </a:prstGeom>
                    <a:noFill/>
                    <a:ln>
                      <a:noFill/>
                    </a:ln>
                  </pic:spPr>
                </pic:pic>
              </a:graphicData>
            </a:graphic>
          </wp:inline>
        </w:drawing>
      </w:r>
      <w:r>
        <w:rPr>
          <w:rFonts w:hint="eastAsia"/>
          <w:color w:val="auto"/>
          <w:highlight w:val="none"/>
          <w:lang w:val="en-US" w:eastAsia="zh-CN"/>
        </w:rPr>
        <w:t xml:space="preserve">  </w:t>
      </w:r>
      <w:r>
        <w:rPr>
          <w:color w:val="auto"/>
          <w:highlight w:val="none"/>
          <w:bdr w:val="single" w:color="000000" w:sz="8" w:space="0"/>
        </w:rPr>
        <w:drawing>
          <wp:inline distT="0" distB="0" distL="114300" distR="114300">
            <wp:extent cx="1711325" cy="3520440"/>
            <wp:effectExtent l="0" t="0" r="3175" b="1016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46"/>
                    <a:stretch>
                      <a:fillRect/>
                    </a:stretch>
                  </pic:blipFill>
                  <pic:spPr>
                    <a:xfrm>
                      <a:off x="0" y="0"/>
                      <a:ext cx="1711325" cy="3520440"/>
                    </a:xfrm>
                    <a:prstGeom prst="rect">
                      <a:avLst/>
                    </a:prstGeom>
                    <a:noFill/>
                    <a:ln>
                      <a:noFill/>
                    </a:ln>
                  </pic:spPr>
                </pic:pic>
              </a:graphicData>
            </a:graphic>
          </wp:inline>
        </w:drawing>
      </w:r>
    </w:p>
    <w:p w14:paraId="78E7AE81">
      <w:pPr>
        <w:pStyle w:val="12"/>
        <w:rPr>
          <w:color w:val="auto"/>
          <w:highlight w:val="none"/>
          <w:lang w:val="zh-CN"/>
        </w:rPr>
      </w:pPr>
    </w:p>
    <w:p w14:paraId="62FFD230">
      <w:pPr>
        <w:spacing w:line="240" w:lineRule="auto"/>
        <w:ind w:firstLine="560"/>
        <w:rPr>
          <w:rFonts w:eastAsia="仿宋"/>
          <w:color w:val="auto"/>
          <w:highlight w:val="none"/>
          <w:lang w:val="zh-CN"/>
        </w:rPr>
      </w:pPr>
      <w:r>
        <w:rPr>
          <w:rFonts w:hint="eastAsia" w:eastAsia="仿宋"/>
          <w:color w:val="auto"/>
          <w:highlight w:val="none"/>
          <w:lang w:val="zh-CN"/>
        </w:rPr>
        <w:t>1）上面显示任务1</w:t>
      </w:r>
      <w:r>
        <w:rPr>
          <w:rFonts w:eastAsia="仿宋"/>
          <w:color w:val="auto"/>
          <w:highlight w:val="none"/>
          <w:lang w:val="zh-CN"/>
        </w:rPr>
        <w:t>0</w:t>
      </w:r>
      <w:r>
        <w:rPr>
          <w:rFonts w:hint="eastAsia" w:eastAsia="仿宋"/>
          <w:color w:val="auto"/>
          <w:highlight w:val="none"/>
          <w:lang w:val="zh-CN"/>
        </w:rPr>
        <w:t>秒倒计时，并实时数字倒计时。听1</w:t>
      </w:r>
      <w:r>
        <w:rPr>
          <w:rFonts w:eastAsia="仿宋"/>
          <w:color w:val="auto"/>
          <w:highlight w:val="none"/>
          <w:lang w:val="zh-CN"/>
        </w:rPr>
        <w:t>0</w:t>
      </w:r>
      <w:r>
        <w:rPr>
          <w:rFonts w:hint="eastAsia" w:eastAsia="仿宋"/>
          <w:color w:val="auto"/>
          <w:highlight w:val="none"/>
          <w:lang w:val="zh-CN"/>
        </w:rPr>
        <w:t>秒音乐任务完成，获得5分积分，任务状态变为【已完成】，并显示“今天的任务已完成哦！”字样的提示框。</w:t>
      </w:r>
    </w:p>
    <w:p w14:paraId="20383124">
      <w:pPr>
        <w:spacing w:line="240" w:lineRule="auto"/>
        <w:ind w:firstLine="560"/>
        <w:rPr>
          <w:rFonts w:hint="eastAsia" w:eastAsia="仿宋"/>
          <w:color w:val="auto"/>
          <w:highlight w:val="none"/>
          <w:lang w:val="zh-CN"/>
        </w:rPr>
      </w:pPr>
      <w:r>
        <w:rPr>
          <w:rFonts w:hint="eastAsia" w:eastAsia="仿宋"/>
          <w:color w:val="auto"/>
          <w:highlight w:val="none"/>
          <w:lang w:val="zh-CN"/>
        </w:rPr>
        <w:t>2）进入页面，音乐自动播放，带有进度条显示，音乐缩略图圆形旋转，具有“唱盘”效果，点击“唱盘”音乐暂停，进度条暂停，“唱臂”动画弹起，音乐圆形缩略图上显示播放按钮。点击播放按钮“唱臂”动画落下，音乐继续播放，进度条正常进行。</w:t>
      </w:r>
    </w:p>
    <w:p w14:paraId="7951AF03">
      <w:pPr>
        <w:spacing w:line="240" w:lineRule="auto"/>
        <w:ind w:firstLine="560"/>
        <w:rPr>
          <w:rFonts w:hint="eastAsia"/>
          <w:color w:val="auto"/>
          <w:highlight w:val="none"/>
          <w:lang w:val="zh-CN"/>
        </w:rPr>
      </w:pPr>
      <w:r>
        <w:rPr>
          <w:rFonts w:hint="eastAsia" w:eastAsia="仿宋"/>
          <w:color w:val="auto"/>
          <w:highlight w:val="none"/>
          <w:lang w:val="zh-CN"/>
        </w:rPr>
        <w:t>（</w:t>
      </w:r>
      <w:r>
        <w:rPr>
          <w:rFonts w:eastAsia="仿宋"/>
          <w:color w:val="auto"/>
          <w:highlight w:val="none"/>
          <w:lang w:val="zh-CN"/>
        </w:rPr>
        <w:t>3</w:t>
      </w:r>
      <w:r>
        <w:rPr>
          <w:rFonts w:hint="eastAsia" w:eastAsia="仿宋"/>
          <w:color w:val="auto"/>
          <w:highlight w:val="none"/>
          <w:lang w:val="zh-CN"/>
        </w:rPr>
        <w:t>）每日任务下方显示【清除任务记录】按钮，实现只清除每日任务的本地存储数据，当前积分恢复为零，并且各个任务状态变为【去完成】。</w:t>
      </w:r>
    </w:p>
    <w:p w14:paraId="53586B44">
      <w:pPr>
        <w:spacing w:line="240" w:lineRule="auto"/>
        <w:ind w:firstLine="560"/>
        <w:rPr>
          <w:rFonts w:eastAsia="仿宋"/>
          <w:color w:val="auto"/>
          <w:highlight w:val="none"/>
          <w:lang w:val="zh-CN"/>
        </w:rPr>
      </w:pPr>
    </w:p>
    <w:p w14:paraId="50B493E8">
      <w:pPr>
        <w:spacing w:line="240" w:lineRule="auto"/>
        <w:ind w:firstLine="0" w:firstLineChars="0"/>
        <w:jc w:val="center"/>
        <w:rPr>
          <w:rFonts w:eastAsia="仿宋"/>
          <w:color w:val="auto"/>
          <w:highlight w:val="none"/>
          <w:lang w:val="zh-CN"/>
        </w:rPr>
      </w:pPr>
    </w:p>
    <w:p w14:paraId="1D373391">
      <w:pPr>
        <w:spacing w:line="240" w:lineRule="auto"/>
        <w:ind w:firstLine="562"/>
        <w:outlineLvl w:val="3"/>
        <w:rPr>
          <w:rFonts w:eastAsia="仿宋"/>
          <w:b/>
          <w:bCs/>
          <w:color w:val="auto"/>
          <w:highlight w:val="none"/>
          <w:lang w:val="zh-CN"/>
        </w:rPr>
      </w:pPr>
      <w:r>
        <w:rPr>
          <w:rFonts w:hint="eastAsia" w:eastAsia="仿宋"/>
          <w:b/>
          <w:bCs/>
          <w:color w:val="auto"/>
          <w:highlight w:val="none"/>
          <w:lang w:val="zh-CN"/>
        </w:rPr>
        <w:t>任务</w:t>
      </w:r>
      <w:r>
        <w:rPr>
          <w:rFonts w:eastAsia="仿宋"/>
          <w:b/>
          <w:bCs/>
          <w:color w:val="auto"/>
          <w:highlight w:val="none"/>
          <w:lang w:val="zh-CN"/>
        </w:rPr>
        <w:t>3：实现数据分析功能（</w:t>
      </w:r>
      <w:r>
        <w:rPr>
          <w:rFonts w:hint="eastAsia" w:eastAsia="仿宋"/>
          <w:b/>
          <w:bCs/>
          <w:color w:val="auto"/>
          <w:highlight w:val="none"/>
          <w:lang w:val="en-US" w:eastAsia="zh-CN"/>
        </w:rPr>
        <w:t>12</w:t>
      </w:r>
      <w:r>
        <w:rPr>
          <w:rFonts w:eastAsia="仿宋"/>
          <w:b/>
          <w:bCs/>
          <w:color w:val="auto"/>
          <w:highlight w:val="none"/>
          <w:lang w:val="zh-CN"/>
        </w:rPr>
        <w:t>.5分）</w:t>
      </w:r>
    </w:p>
    <w:p w14:paraId="5EB8B600">
      <w:pPr>
        <w:spacing w:line="240" w:lineRule="auto"/>
        <w:ind w:firstLine="560"/>
        <w:rPr>
          <w:rFonts w:eastAsia="仿宋"/>
          <w:color w:val="auto"/>
          <w:highlight w:val="none"/>
          <w:lang w:val="zh-CN"/>
        </w:rPr>
      </w:pPr>
      <w:r>
        <w:rPr>
          <w:rFonts w:hint="eastAsia" w:eastAsia="仿宋"/>
          <w:color w:val="auto"/>
          <w:highlight w:val="none"/>
          <w:lang w:val="zh-CN"/>
        </w:rPr>
        <w:t>注：请自行查看所有接口，并利用现有接口进行数据调取、解析、分析、组合。</w:t>
      </w:r>
    </w:p>
    <w:p w14:paraId="081F8E36">
      <w:pPr>
        <w:spacing w:line="240" w:lineRule="auto"/>
        <w:ind w:firstLine="560"/>
        <w:rPr>
          <w:rFonts w:eastAsia="仿宋"/>
          <w:color w:val="auto"/>
          <w:highlight w:val="none"/>
          <w:lang w:val="zh-CN"/>
        </w:rPr>
      </w:pPr>
      <w:r>
        <w:rPr>
          <w:rFonts w:hint="eastAsia" w:eastAsia="仿宋"/>
          <w:color w:val="auto"/>
          <w:highlight w:val="none"/>
          <w:lang w:val="zh-CN"/>
        </w:rPr>
        <w:t>在</w:t>
      </w:r>
      <w:r>
        <w:rPr>
          <w:rFonts w:eastAsia="仿宋"/>
          <w:color w:val="auto"/>
          <w:highlight w:val="none"/>
          <w:lang w:val="zh-CN"/>
        </w:rPr>
        <w:t>App主页面上，点击底部导航栏“数据分析”，进入数据分析页面。</w:t>
      </w:r>
    </w:p>
    <w:p w14:paraId="656ACEA5">
      <w:pPr>
        <w:pStyle w:val="12"/>
        <w:ind w:firstLine="640"/>
        <w:rPr>
          <w:rFonts w:eastAsia="仿宋"/>
          <w:color w:val="auto"/>
          <w:highlight w:val="none"/>
          <w:lang w:val="zh-CN"/>
        </w:rPr>
      </w:pPr>
    </w:p>
    <w:p w14:paraId="4CB35732">
      <w:pPr>
        <w:pStyle w:val="7"/>
        <w:jc w:val="center"/>
        <w:rPr>
          <w:color w:val="auto"/>
          <w:highlight w:val="none"/>
          <w:lang w:val="zh-CN"/>
        </w:rPr>
      </w:pPr>
      <w:r>
        <w:rPr>
          <w:bdr w:val="single" w:sz="4" w:space="0"/>
        </w:rPr>
        <w:drawing>
          <wp:inline distT="0" distB="0" distL="114300" distR="114300">
            <wp:extent cx="2705100" cy="4210050"/>
            <wp:effectExtent l="0" t="0" r="0" b="635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7"/>
                    <a:stretch>
                      <a:fillRect/>
                    </a:stretch>
                  </pic:blipFill>
                  <pic:spPr>
                    <a:xfrm>
                      <a:off x="0" y="0"/>
                      <a:ext cx="2705100" cy="4210050"/>
                    </a:xfrm>
                    <a:prstGeom prst="rect">
                      <a:avLst/>
                    </a:prstGeom>
                    <a:noFill/>
                    <a:ln>
                      <a:noFill/>
                    </a:ln>
                  </pic:spPr>
                </pic:pic>
              </a:graphicData>
            </a:graphic>
          </wp:inline>
        </w:drawing>
      </w:r>
    </w:p>
    <w:p w14:paraId="7A409BB1">
      <w:pPr>
        <w:spacing w:line="240" w:lineRule="auto"/>
        <w:ind w:firstLine="560"/>
        <w:rPr>
          <w:rFonts w:eastAsia="仿宋"/>
          <w:color w:val="auto"/>
          <w:highlight w:val="none"/>
          <w:lang w:val="zh-CN"/>
        </w:rPr>
      </w:pPr>
    </w:p>
    <w:p w14:paraId="6A9BEA9F">
      <w:pPr>
        <w:spacing w:line="240" w:lineRule="auto"/>
        <w:ind w:firstLine="560"/>
        <w:rPr>
          <w:rFonts w:hint="eastAsia" w:eastAsia="仿宋"/>
          <w:color w:val="auto"/>
          <w:highlight w:val="none"/>
          <w:lang w:val="zh-CN"/>
        </w:rPr>
      </w:pPr>
      <w:r>
        <w:rPr>
          <w:rFonts w:hint="eastAsia" w:eastAsia="仿宋"/>
          <w:color w:val="auto"/>
          <w:highlight w:val="none"/>
          <w:lang w:val="zh-CN"/>
        </w:rPr>
        <w:t>1</w:t>
      </w:r>
      <w:r>
        <w:rPr>
          <w:rFonts w:hint="eastAsia" w:eastAsia="仿宋"/>
          <w:color w:val="auto"/>
          <w:highlight w:val="none"/>
          <w:lang w:val="en-US" w:eastAsia="zh-CN"/>
        </w:rPr>
        <w:t>.</w:t>
      </w:r>
      <w:r>
        <w:rPr>
          <w:rFonts w:hint="eastAsia" w:eastAsia="仿宋"/>
          <w:color w:val="auto"/>
          <w:highlight w:val="none"/>
          <w:lang w:val="zh-CN" w:eastAsia="zh-CN"/>
        </w:rPr>
        <w:t>双柱状图：请分析物流公司中遭受投诉排名前</w:t>
      </w:r>
      <w:r>
        <w:rPr>
          <w:rFonts w:hint="eastAsia" w:eastAsia="仿宋"/>
          <w:color w:val="auto"/>
          <w:highlight w:val="none"/>
          <w:lang w:val="en-US" w:eastAsia="zh-CN"/>
        </w:rPr>
        <w:t>三</w:t>
      </w:r>
      <w:r>
        <w:rPr>
          <w:rFonts w:hint="eastAsia" w:eastAsia="仿宋"/>
          <w:color w:val="auto"/>
          <w:highlight w:val="none"/>
          <w:lang w:val="zh-CN" w:eastAsia="zh-CN"/>
        </w:rPr>
        <w:t>的公司投诉总数量和对应公司投诉类型最多的数量，每组数据共有两个数据列：第一个数据列</w:t>
      </w:r>
      <w:r>
        <w:rPr>
          <w:rFonts w:hint="eastAsia" w:eastAsia="仿宋"/>
          <w:color w:val="auto"/>
          <w:highlight w:val="none"/>
          <w:lang w:val="en-US" w:eastAsia="zh-CN"/>
        </w:rPr>
        <w:t>为该公司的投诉总量</w:t>
      </w:r>
      <w:r>
        <w:rPr>
          <w:rFonts w:hint="eastAsia" w:eastAsia="仿宋"/>
          <w:color w:val="auto"/>
          <w:highlight w:val="none"/>
          <w:lang w:val="zh-CN" w:eastAsia="zh-CN"/>
        </w:rPr>
        <w:t>，第二个数据列</w:t>
      </w:r>
      <w:r>
        <w:rPr>
          <w:rFonts w:hint="eastAsia" w:eastAsia="仿宋"/>
          <w:color w:val="auto"/>
          <w:highlight w:val="none"/>
          <w:lang w:val="en-US" w:eastAsia="zh-CN"/>
        </w:rPr>
        <w:t>为投诉类型最多的数量</w:t>
      </w:r>
      <w:r>
        <w:rPr>
          <w:rFonts w:hint="eastAsia" w:eastAsia="仿宋"/>
          <w:color w:val="auto"/>
          <w:highlight w:val="none"/>
          <w:lang w:val="zh-CN" w:eastAsia="zh-CN"/>
        </w:rPr>
        <w:t>，</w:t>
      </w:r>
      <w:r>
        <w:rPr>
          <w:rFonts w:hint="eastAsia" w:eastAsia="仿宋"/>
          <w:color w:val="auto"/>
          <w:highlight w:val="none"/>
          <w:lang w:val="en-US" w:eastAsia="zh-CN"/>
        </w:rPr>
        <w:t>横坐标显示公司名称。当鼠标移动到柱状图上时，显示该公司的投诉总量和投诉类型最多的数量，</w:t>
      </w:r>
      <w:r>
        <w:rPr>
          <w:rFonts w:hint="eastAsia" w:eastAsia="仿宋"/>
          <w:color w:val="auto"/>
          <w:highlight w:val="none"/>
          <w:lang w:val="zh-CN" w:eastAsia="zh-CN"/>
        </w:rPr>
        <w:t>纵坐标为数量（单位：个）。比如横坐标第一个数据列为顺元快递，第二个数据列为快递丢失，纵坐标为个。</w:t>
      </w:r>
    </w:p>
    <w:p w14:paraId="1AA55002">
      <w:pPr>
        <w:spacing w:line="240" w:lineRule="auto"/>
        <w:ind w:firstLine="560"/>
        <w:rPr>
          <w:rFonts w:hint="eastAsia" w:eastAsia="仿宋"/>
          <w:color w:val="auto"/>
          <w:highlight w:val="none"/>
          <w:lang w:val="zh-CN" w:eastAsia="zh-CN"/>
        </w:rPr>
      </w:pPr>
      <w:r>
        <w:rPr>
          <w:rFonts w:hint="eastAsia" w:eastAsia="仿宋"/>
          <w:color w:val="auto"/>
          <w:highlight w:val="none"/>
          <w:lang w:val="zh-CN"/>
        </w:rPr>
        <w:t>2</w:t>
      </w:r>
      <w:r>
        <w:rPr>
          <w:rFonts w:hint="eastAsia" w:eastAsia="仿宋"/>
          <w:color w:val="auto"/>
          <w:highlight w:val="none"/>
          <w:lang w:val="en-US" w:eastAsia="zh-CN"/>
        </w:rPr>
        <w:t>.柱折混合图</w:t>
      </w:r>
      <w:r>
        <w:rPr>
          <w:rFonts w:hint="eastAsia" w:eastAsia="仿宋"/>
          <w:color w:val="auto"/>
          <w:highlight w:val="none"/>
          <w:lang w:val="zh-CN" w:eastAsia="zh-CN"/>
        </w:rPr>
        <w:t>：请分析202</w:t>
      </w:r>
      <w:r>
        <w:rPr>
          <w:rFonts w:hint="eastAsia" w:eastAsia="仿宋"/>
          <w:color w:val="auto"/>
          <w:highlight w:val="none"/>
          <w:lang w:val="en-US" w:eastAsia="zh-CN"/>
        </w:rPr>
        <w:t>1</w:t>
      </w:r>
      <w:r>
        <w:rPr>
          <w:rFonts w:hint="eastAsia" w:eastAsia="仿宋"/>
          <w:color w:val="auto"/>
          <w:highlight w:val="none"/>
          <w:lang w:val="zh-CN" w:eastAsia="zh-CN"/>
        </w:rPr>
        <w:t>年2、</w:t>
      </w:r>
      <w:r>
        <w:rPr>
          <w:rFonts w:hint="eastAsia" w:eastAsia="仿宋"/>
          <w:color w:val="auto"/>
          <w:highlight w:val="none"/>
          <w:lang w:val="en-US" w:eastAsia="zh-CN"/>
        </w:rPr>
        <w:t>3、</w:t>
      </w:r>
      <w:r>
        <w:rPr>
          <w:rFonts w:hint="eastAsia" w:eastAsia="仿宋"/>
          <w:color w:val="auto"/>
          <w:highlight w:val="none"/>
          <w:lang w:val="zh-CN" w:eastAsia="zh-CN"/>
        </w:rPr>
        <w:t>4月当月违章罚款占全年违章罚款总额的百分比和当月罚款总额的环比</w:t>
      </w:r>
      <w:r>
        <w:rPr>
          <w:rFonts w:hint="eastAsia" w:eastAsia="仿宋"/>
          <w:color w:val="auto"/>
          <w:highlight w:val="none"/>
          <w:lang w:val="en-US" w:eastAsia="zh-CN"/>
        </w:rPr>
        <w:t>增长率</w:t>
      </w:r>
      <w:r>
        <w:rPr>
          <w:rFonts w:hint="eastAsia" w:eastAsia="仿宋"/>
          <w:color w:val="auto"/>
          <w:highlight w:val="none"/>
          <w:lang w:val="zh-CN" w:eastAsia="zh-CN"/>
        </w:rPr>
        <w:t>。横坐标为月份，折线数据列为当月违章罚款占全年违章罚款总额的百分比，柱状数据列为当月罚款总额的环比</w:t>
      </w:r>
      <w:r>
        <w:rPr>
          <w:rFonts w:hint="eastAsia" w:eastAsia="仿宋"/>
          <w:color w:val="auto"/>
          <w:highlight w:val="none"/>
          <w:lang w:val="en-US" w:eastAsia="zh-CN"/>
        </w:rPr>
        <w:t>增长率</w:t>
      </w:r>
      <w:r>
        <w:rPr>
          <w:rFonts w:hint="eastAsia" w:eastAsia="仿宋"/>
          <w:color w:val="auto"/>
          <w:highlight w:val="none"/>
          <w:lang w:val="zh-CN" w:eastAsia="zh-CN"/>
        </w:rPr>
        <w:t>（所有时间按违章创建时间进行计算）。</w:t>
      </w:r>
    </w:p>
    <w:p w14:paraId="3BFC9442">
      <w:pPr>
        <w:spacing w:line="240" w:lineRule="auto"/>
        <w:ind w:firstLine="560"/>
        <w:rPr>
          <w:rFonts w:hint="eastAsia" w:eastAsia="仿宋"/>
          <w:color w:val="auto"/>
          <w:highlight w:val="none"/>
          <w:lang w:val="zh-CN" w:eastAsia="zh-CN"/>
        </w:rPr>
      </w:pPr>
      <w:r>
        <w:rPr>
          <w:rFonts w:hint="eastAsia" w:eastAsia="仿宋"/>
          <w:color w:val="auto"/>
          <w:highlight w:val="none"/>
          <w:lang w:val="zh-CN" w:eastAsia="zh-CN"/>
        </w:rPr>
        <w:t>注：环比增长率=（本月的罚款总额-上月罚款总额）/上月罚款总额*100%。</w:t>
      </w:r>
    </w:p>
    <w:p w14:paraId="6E071209">
      <w:pPr>
        <w:spacing w:line="240" w:lineRule="auto"/>
        <w:ind w:firstLine="562"/>
        <w:outlineLvl w:val="3"/>
        <w:rPr>
          <w:rFonts w:eastAsia="仿宋"/>
          <w:b/>
          <w:bCs/>
          <w:color w:val="auto"/>
          <w:highlight w:val="none"/>
          <w:lang w:val="zh-CN"/>
        </w:rPr>
      </w:pPr>
      <w:r>
        <w:rPr>
          <w:rFonts w:hint="eastAsia" w:eastAsia="仿宋"/>
          <w:b/>
          <w:bCs/>
          <w:color w:val="auto"/>
          <w:highlight w:val="none"/>
          <w:lang w:val="zh-CN"/>
        </w:rPr>
        <w:t>任务</w:t>
      </w:r>
      <w:r>
        <w:rPr>
          <w:rFonts w:eastAsia="仿宋"/>
          <w:b/>
          <w:bCs/>
          <w:color w:val="auto"/>
          <w:highlight w:val="none"/>
          <w:lang w:val="zh-CN"/>
        </w:rPr>
        <w:t>4：实现</w:t>
      </w:r>
      <w:r>
        <w:rPr>
          <w:rFonts w:hint="eastAsia" w:eastAsia="仿宋"/>
          <w:b/>
          <w:bCs/>
          <w:color w:val="auto"/>
          <w:highlight w:val="none"/>
          <w:lang w:val="en-US" w:eastAsia="zh-CN"/>
        </w:rPr>
        <w:t>外卖订餐</w:t>
      </w:r>
      <w:r>
        <w:rPr>
          <w:rFonts w:eastAsia="仿宋"/>
          <w:b/>
          <w:bCs/>
          <w:color w:val="auto"/>
          <w:highlight w:val="none"/>
          <w:lang w:val="zh-CN"/>
        </w:rPr>
        <w:t>功能（1</w:t>
      </w:r>
      <w:r>
        <w:rPr>
          <w:rFonts w:hint="eastAsia" w:eastAsia="仿宋"/>
          <w:b/>
          <w:bCs/>
          <w:color w:val="auto"/>
          <w:highlight w:val="none"/>
          <w:lang w:val="en-US" w:eastAsia="zh-CN"/>
        </w:rPr>
        <w:t>2</w:t>
      </w:r>
      <w:r>
        <w:rPr>
          <w:rFonts w:hint="eastAsia" w:eastAsia="仿宋"/>
          <w:b/>
          <w:bCs/>
          <w:color w:val="auto"/>
          <w:highlight w:val="none"/>
        </w:rPr>
        <w:t>.5</w:t>
      </w:r>
      <w:r>
        <w:rPr>
          <w:rFonts w:eastAsia="仿宋"/>
          <w:b/>
          <w:bCs/>
          <w:color w:val="auto"/>
          <w:highlight w:val="none"/>
          <w:lang w:val="zh-CN"/>
        </w:rPr>
        <w:t>分）</w:t>
      </w:r>
    </w:p>
    <w:p w14:paraId="30058019">
      <w:pPr>
        <w:ind w:firstLine="560"/>
        <w:rPr>
          <w:rFonts w:hint="eastAsia" w:ascii="仿宋" w:hAnsi="仿宋" w:eastAsia="仿宋" w:cs="黑体"/>
          <w:bCs w:val="0"/>
          <w:kern w:val="2"/>
          <w:sz w:val="28"/>
          <w:szCs w:val="36"/>
          <w:lang w:val="en-US" w:eastAsia="zh-CN" w:bidi="ar-SA"/>
        </w:rPr>
      </w:pPr>
      <w:r>
        <w:rPr>
          <w:rFonts w:hint="eastAsia" w:ascii="仿宋" w:hAnsi="仿宋" w:eastAsia="仿宋" w:cs="黑体"/>
          <w:bCs w:val="0"/>
          <w:kern w:val="2"/>
          <w:sz w:val="28"/>
          <w:szCs w:val="36"/>
          <w:lang w:val="en-US" w:eastAsia="zh-CN" w:bidi="ar-SA"/>
        </w:rPr>
        <w:t>在主页面上的底部导航栏或全部服务中，点击“外卖点餐”图标或信息，进入外卖点餐首页。</w:t>
      </w:r>
    </w:p>
    <w:p w14:paraId="33B4F2E9">
      <w:pPr>
        <w:ind w:firstLine="560"/>
        <w:rPr>
          <w:rFonts w:hint="eastAsia" w:ascii="仿宋" w:hAnsi="仿宋" w:eastAsia="仿宋" w:cs="黑体"/>
          <w:bCs w:val="0"/>
          <w:kern w:val="2"/>
          <w:sz w:val="28"/>
          <w:szCs w:val="36"/>
          <w:lang w:val="en-US" w:eastAsia="zh-CN" w:bidi="ar-SA"/>
        </w:rPr>
      </w:pPr>
      <w:r>
        <w:rPr>
          <w:rFonts w:hint="eastAsia" w:ascii="仿宋" w:hAnsi="仿宋" w:eastAsia="仿宋" w:cs="黑体"/>
          <w:bCs w:val="0"/>
          <w:kern w:val="2"/>
          <w:sz w:val="28"/>
          <w:szCs w:val="36"/>
          <w:lang w:val="en-US" w:eastAsia="zh-CN" w:bidi="ar-SA"/>
        </w:rPr>
        <w:t>任务说明：</w:t>
      </w:r>
    </w:p>
    <w:p w14:paraId="7A0A2CF8">
      <w:pPr>
        <w:rPr>
          <w:rFonts w:hint="eastAsia"/>
        </w:rPr>
      </w:pPr>
      <w:r>
        <w:rPr>
          <w:rFonts w:hint="eastAsia"/>
        </w:rPr>
        <w:t>外卖点餐首页包括顶部导航栏目、宣传幻灯片、功能分类、搜索和店家展示板块。</w:t>
      </w:r>
      <w:r>
        <w:rPr>
          <w:rFonts w:hint="eastAsia"/>
          <w:lang w:val="en-US" w:eastAsia="zh-CN"/>
        </w:rPr>
        <w:t>在宣传幻灯片下方</w:t>
      </w:r>
      <w:r>
        <w:rPr>
          <w:rFonts w:hint="eastAsia"/>
        </w:rPr>
        <w:t>显示5大分类按钮，分别为：美食、甜点饮品、汉堡披萨、炸鸡炸串、美味面馆，并图文显示。下方导航栏包括：首页、订单、我的</w:t>
      </w:r>
      <w:r>
        <w:rPr>
          <w:rFonts w:hint="eastAsia"/>
          <w:lang w:val="en-US" w:eastAsia="zh-CN"/>
        </w:rPr>
        <w:t>三</w:t>
      </w:r>
      <w:r>
        <w:rPr>
          <w:rFonts w:hint="eastAsia"/>
        </w:rPr>
        <w:t>个选项。</w:t>
      </w:r>
    </w:p>
    <w:p w14:paraId="5D44AAD2">
      <w:pPr>
        <w:rPr>
          <w:rFonts w:hint="eastAsia"/>
        </w:rPr>
      </w:pPr>
      <w:r>
        <w:rPr>
          <w:rFonts w:hint="eastAsia"/>
        </w:rPr>
        <w:t>1.页面顶部栏左侧显示返回箭头以及外卖</w:t>
      </w:r>
      <w:r>
        <w:rPr>
          <w:rFonts w:hint="eastAsia"/>
          <w:lang w:val="en-US" w:eastAsia="zh-CN"/>
        </w:rPr>
        <w:t>订</w:t>
      </w:r>
      <w:r>
        <w:rPr>
          <w:rFonts w:hint="eastAsia"/>
        </w:rPr>
        <w:t>餐标题，点击“返回”箭头，返回上级页面。</w:t>
      </w:r>
    </w:p>
    <w:p w14:paraId="6BDD2B53">
      <w:pPr>
        <w:rPr>
          <w:rFonts w:hint="eastAsia"/>
        </w:rPr>
      </w:pPr>
      <w:r>
        <w:rPr>
          <w:rFonts w:hint="eastAsia"/>
        </w:rPr>
        <w:t>2.首页显示当前地理位置城市名称和搜索输入框，输入搜索店家或菜品名后，点击软键盘“搜索”按钮，跳转对应结果页面，如搜索店家，则显示店家列表，列表项包括logo、店名、评分（最多5分）、月销量、</w:t>
      </w:r>
      <w:r>
        <w:rPr>
          <w:rFonts w:hint="eastAsia"/>
          <w:lang w:val="en-US" w:eastAsia="zh-CN"/>
        </w:rPr>
        <w:t>到店距离</w:t>
      </w:r>
      <w:r>
        <w:rPr>
          <w:rFonts w:hint="eastAsia"/>
          <w:lang w:eastAsia="zh-CN"/>
        </w:rPr>
        <w:t>、</w:t>
      </w:r>
      <w:r>
        <w:rPr>
          <w:rFonts w:hint="eastAsia"/>
        </w:rPr>
        <w:t>人均消费等信息；如搜索菜品，则显示店家列表以及店内的对应菜品，菜品信息包括图片、菜名和价格。</w:t>
      </w:r>
    </w:p>
    <w:p w14:paraId="113D8E56">
      <w:pPr>
        <w:rPr>
          <w:rFonts w:hint="eastAsia"/>
        </w:rPr>
      </w:pPr>
      <w:r>
        <w:rPr>
          <w:rFonts w:hint="eastAsia"/>
        </w:rPr>
        <w:t>3.下方显示轮播图，即店家广告。</w:t>
      </w:r>
    </w:p>
    <w:p w14:paraId="6F156FFD">
      <w:pPr>
        <w:rPr>
          <w:rFonts w:hint="eastAsia"/>
        </w:rPr>
      </w:pPr>
      <w:r>
        <w:rPr>
          <w:rFonts w:hint="eastAsia"/>
        </w:rPr>
        <w:t>4.显示美食分类功能快捷入口，以图标和名称为单元宫格方式显示，外卖类别分别为：美食、甜点饮品、汉堡披萨、炸鸡炸串、美味面馆。每个领域应用入口布局显示为圆形图标+名称布局，点击图标可进入对应类别的店家列表页面。</w:t>
      </w:r>
    </w:p>
    <w:p w14:paraId="52746F66">
      <w:pPr>
        <w:rPr>
          <w:rFonts w:hint="eastAsia"/>
        </w:rPr>
      </w:pPr>
      <w:r>
        <w:rPr>
          <w:rFonts w:hint="eastAsia"/>
        </w:rPr>
        <w:t>5.显示推荐好店模块，3行显示，一行里面显示2家店家信息，每个店家入口布局为上方显示店家封面，封面下为店家名称、评分及近3小时下单数，点击一个店家进入对应的店家详情页。</w:t>
      </w:r>
    </w:p>
    <w:p w14:paraId="45A9BDC5">
      <w:pPr>
        <w:rPr>
          <w:rFonts w:hint="eastAsia"/>
        </w:rPr>
      </w:pPr>
      <w:r>
        <w:rPr>
          <w:rFonts w:hint="eastAsia"/>
        </w:rPr>
        <w:t>6.显示附近</w:t>
      </w:r>
      <w:r>
        <w:rPr>
          <w:rFonts w:hint="eastAsia"/>
          <w:lang w:val="en-US" w:eastAsia="zh-CN"/>
        </w:rPr>
        <w:t>店</w:t>
      </w:r>
      <w:r>
        <w:rPr>
          <w:rFonts w:hint="eastAsia"/>
        </w:rPr>
        <w:t>家模块，多行显示，每行显示一个店家信息，店家信息布局为左侧店家封面，右侧上方显示店家名称、评分（最多5分）、月销量、到店距离、人均消费，点击店家信息进入店家详情页。</w:t>
      </w:r>
    </w:p>
    <w:p w14:paraId="7256C782">
      <w:pPr>
        <w:rPr>
          <w:rFonts w:hint="eastAsia"/>
        </w:rPr>
      </w:pPr>
      <w:r>
        <w:rPr>
          <w:rFonts w:hint="eastAsia"/>
        </w:rPr>
        <w:t>7.显示底部导航栏，采用图标加文字方式显示，图标在上，文字在下，共</w:t>
      </w:r>
      <w:r>
        <w:rPr>
          <w:rFonts w:hint="eastAsia"/>
          <w:lang w:val="en-US" w:eastAsia="zh-CN"/>
        </w:rPr>
        <w:t>三</w:t>
      </w:r>
      <w:r>
        <w:rPr>
          <w:rFonts w:hint="eastAsia"/>
        </w:rPr>
        <w:t>个图标分别为首页、订单、我的，点击标签进入对应页面，并颜色标记当前页面所在导航栏。</w:t>
      </w:r>
    </w:p>
    <w:p w14:paraId="79171A80">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2021840" cy="3599815"/>
            <wp:effectExtent l="9525" t="9525" r="1333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2021840" cy="3599815"/>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1984375" cy="3599815"/>
            <wp:effectExtent l="9525" t="9525" r="1270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a:stretch>
                      <a:fillRect/>
                    </a:stretch>
                  </pic:blipFill>
                  <pic:spPr>
                    <a:xfrm>
                      <a:off x="0" y="0"/>
                      <a:ext cx="1984375" cy="3599815"/>
                    </a:xfrm>
                    <a:prstGeom prst="rect">
                      <a:avLst/>
                    </a:prstGeom>
                    <a:noFill/>
                    <a:ln>
                      <a:solidFill>
                        <a:schemeClr val="tx1"/>
                      </a:solidFill>
                    </a:ln>
                  </pic:spPr>
                </pic:pic>
              </a:graphicData>
            </a:graphic>
          </wp:inline>
        </w:drawing>
      </w:r>
    </w:p>
    <w:p w14:paraId="32916E3A">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1986915" cy="3599815"/>
            <wp:effectExtent l="9525" t="9525"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a:stretch>
                      <a:fillRect/>
                    </a:stretch>
                  </pic:blipFill>
                  <pic:spPr>
                    <a:xfrm>
                      <a:off x="0" y="0"/>
                      <a:ext cx="1986915" cy="3599815"/>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2009140" cy="3599815"/>
            <wp:effectExtent l="9525" t="9525" r="1333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1"/>
                    <a:stretch>
                      <a:fillRect/>
                    </a:stretch>
                  </pic:blipFill>
                  <pic:spPr>
                    <a:xfrm>
                      <a:off x="0" y="0"/>
                      <a:ext cx="2009140" cy="3599815"/>
                    </a:xfrm>
                    <a:prstGeom prst="rect">
                      <a:avLst/>
                    </a:prstGeom>
                    <a:noFill/>
                    <a:ln>
                      <a:solidFill>
                        <a:schemeClr val="tx1"/>
                      </a:solidFill>
                    </a:ln>
                  </pic:spPr>
                </pic:pic>
              </a:graphicData>
            </a:graphic>
          </wp:inline>
        </w:drawing>
      </w:r>
    </w:p>
    <w:p w14:paraId="099F6BA2">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hint="eastAsia" w:ascii="仿宋" w:hAnsi="仿宋" w:eastAsia="仿宋" w:cs="黑体"/>
          <w:bCs w:val="0"/>
          <w:kern w:val="2"/>
          <w:sz w:val="28"/>
          <w:szCs w:val="36"/>
          <w:lang w:val="en-US" w:eastAsia="zh-CN" w:bidi="ar-SA"/>
        </w:rPr>
      </w:pPr>
      <w:r>
        <w:drawing>
          <wp:inline distT="0" distB="0" distL="114300" distR="114300">
            <wp:extent cx="2368550" cy="4210050"/>
            <wp:effectExtent l="9525" t="9525"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2"/>
                    <a:stretch>
                      <a:fillRect/>
                    </a:stretch>
                  </pic:blipFill>
                  <pic:spPr>
                    <a:xfrm>
                      <a:off x="0" y="0"/>
                      <a:ext cx="2368550" cy="4210050"/>
                    </a:xfrm>
                    <a:prstGeom prst="rect">
                      <a:avLst/>
                    </a:prstGeom>
                    <a:noFill/>
                    <a:ln>
                      <a:solidFill>
                        <a:schemeClr val="tx1"/>
                      </a:solidFill>
                    </a:ln>
                  </pic:spPr>
                </pic:pic>
              </a:graphicData>
            </a:graphic>
          </wp:inline>
        </w:drawing>
      </w:r>
    </w:p>
    <w:p w14:paraId="4083F9D5">
      <w:pPr>
        <w:rPr>
          <w:rFonts w:hint="eastAsia"/>
        </w:rPr>
      </w:pPr>
      <w:r>
        <w:rPr>
          <w:rFonts w:hint="eastAsia"/>
        </w:rPr>
        <w:t>在外卖订餐首页上的应用服务快捷入口，点击“美食”、“甜点饮品”、“汉堡披萨”、“炸鸡炸串”、“美味面馆”图片进入店家列表页。点击外卖订餐APP首页的推荐店家模块和附件好店模块及上述店家列表项进入店家详情页。页面顶部栏左侧显示返回箭头以及</w:t>
      </w:r>
      <w:r>
        <w:rPr>
          <w:rFonts w:hint="eastAsia"/>
          <w:lang w:val="en-US" w:eastAsia="zh-CN"/>
        </w:rPr>
        <w:t>店家列表</w:t>
      </w:r>
      <w:r>
        <w:rPr>
          <w:rFonts w:hint="eastAsia"/>
        </w:rPr>
        <w:t>标题，点击“返回”箭头，返回上级页面。</w:t>
      </w:r>
    </w:p>
    <w:p w14:paraId="639CD20C">
      <w:pPr>
        <w:rPr>
          <w:rFonts w:hint="eastAsia"/>
        </w:rPr>
      </w:pPr>
      <w:r>
        <w:rPr>
          <w:rFonts w:hint="eastAsia"/>
          <w:lang w:val="en-US" w:eastAsia="zh-CN"/>
        </w:rPr>
        <w:t>8</w:t>
      </w:r>
      <w:r>
        <w:rPr>
          <w:rFonts w:hint="eastAsia"/>
        </w:rPr>
        <w:t>.店家列表页面包含：菜品搜索框、店家列表。搜索框内输入店家或菜品名称后点击软键盘搜索按钮更新店家列表，店家列表每行显示一个店家信息，布局为左侧店家封面，右侧上方显示店家名称、评分（最多5分）、月销量、到店距离、人均消费，点击店家信息进入店家详情页。</w:t>
      </w:r>
    </w:p>
    <w:p w14:paraId="6572BC57">
      <w:pPr>
        <w:rPr>
          <w:rFonts w:hint="eastAsia"/>
        </w:rPr>
      </w:pPr>
      <w:r>
        <w:rPr>
          <w:rFonts w:hint="eastAsia"/>
          <w:lang w:val="en-US" w:eastAsia="zh-CN"/>
        </w:rPr>
        <w:t>9</w:t>
      </w:r>
      <w:r>
        <w:rPr>
          <w:rFonts w:hint="eastAsia"/>
        </w:rPr>
        <w:t>.店家详情页上方显示店家信息，包括：店家封面、店名、评分、月销量、人均消费、收藏图标，点击收藏图标可以店家收藏（或取消收藏）。下方显示点菜、评价、商家介绍tab栏，默认点菜tab栏选中。</w:t>
      </w:r>
    </w:p>
    <w:p w14:paraId="3B4904D0">
      <w:pPr>
        <w:rPr>
          <w:rFonts w:hint="eastAsia"/>
        </w:rPr>
      </w:pPr>
      <w:r>
        <w:rPr>
          <w:rFonts w:hint="eastAsia"/>
          <w:lang w:val="en-US" w:eastAsia="zh-CN"/>
        </w:rPr>
        <w:t>10</w:t>
      </w:r>
      <w:r>
        <w:rPr>
          <w:rFonts w:hint="eastAsia"/>
        </w:rPr>
        <w:t>.点菜tab选中，下方左侧显示菜品分类及菜品列表项，菜品信息包括菜图片、菜名、月销量、好评率、价格以及+图标（加入购物车）等。</w:t>
      </w:r>
    </w:p>
    <w:p w14:paraId="40E121BF">
      <w:pPr>
        <w:rPr>
          <w:rFonts w:hint="eastAsia"/>
        </w:rPr>
      </w:pPr>
      <w:r>
        <w:rPr>
          <w:rFonts w:hint="eastAsia"/>
          <w:lang w:val="en-US" w:eastAsia="zh-CN"/>
        </w:rPr>
        <w:t>11</w:t>
      </w:r>
      <w:r>
        <w:rPr>
          <w:rFonts w:hint="eastAsia"/>
        </w:rPr>
        <w:t>.评价tab选中，上方显示店家综合评分最高5分，用五角星标识分数，下方是客户评价列表，每行显示信息包括：用户头像、用户昵称、评分值（5角星标识）、评论内容和评论时间。</w:t>
      </w:r>
    </w:p>
    <w:p w14:paraId="0B19258E">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pPr>
      <w:r>
        <w:drawing>
          <wp:inline distT="0" distB="0" distL="114300" distR="114300">
            <wp:extent cx="2022475" cy="3599815"/>
            <wp:effectExtent l="9525" t="9525" r="1270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3"/>
                    <a:stretch>
                      <a:fillRect/>
                    </a:stretch>
                  </pic:blipFill>
                  <pic:spPr>
                    <a:xfrm>
                      <a:off x="0" y="0"/>
                      <a:ext cx="2022475" cy="3599815"/>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2001520" cy="3599815"/>
            <wp:effectExtent l="9525" t="9525" r="2095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4"/>
                    <a:stretch>
                      <a:fillRect/>
                    </a:stretch>
                  </pic:blipFill>
                  <pic:spPr>
                    <a:xfrm>
                      <a:off x="0" y="0"/>
                      <a:ext cx="2001520" cy="3599815"/>
                    </a:xfrm>
                    <a:prstGeom prst="rect">
                      <a:avLst/>
                    </a:prstGeom>
                    <a:noFill/>
                    <a:ln>
                      <a:solidFill>
                        <a:schemeClr val="tx1"/>
                      </a:solidFill>
                    </a:ln>
                  </pic:spPr>
                </pic:pic>
              </a:graphicData>
            </a:graphic>
          </wp:inline>
        </w:drawing>
      </w:r>
    </w:p>
    <w:p w14:paraId="62D9A450">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hint="eastAsia" w:ascii="仿宋" w:hAnsi="仿宋" w:eastAsia="仿宋" w:cs="黑体"/>
          <w:bCs w:val="0"/>
          <w:kern w:val="2"/>
          <w:sz w:val="28"/>
          <w:szCs w:val="36"/>
          <w:lang w:val="en-US" w:eastAsia="zh-CN" w:bidi="ar-SA"/>
        </w:rPr>
      </w:pPr>
      <w:r>
        <w:drawing>
          <wp:inline distT="0" distB="0" distL="114300" distR="114300">
            <wp:extent cx="2030095" cy="3599815"/>
            <wp:effectExtent l="9525" t="9525" r="1778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5"/>
                    <a:stretch>
                      <a:fillRect/>
                    </a:stretch>
                  </pic:blipFill>
                  <pic:spPr>
                    <a:xfrm>
                      <a:off x="0" y="0"/>
                      <a:ext cx="2030095" cy="3599815"/>
                    </a:xfrm>
                    <a:prstGeom prst="rect">
                      <a:avLst/>
                    </a:prstGeom>
                    <a:noFill/>
                    <a:ln>
                      <a:solidFill>
                        <a:schemeClr val="tx1"/>
                      </a:solidFill>
                    </a:ln>
                  </pic:spPr>
                </pic:pic>
              </a:graphicData>
            </a:graphic>
          </wp:inline>
        </w:drawing>
      </w:r>
    </w:p>
    <w:p w14:paraId="66BBCD26">
      <w:pPr>
        <w:rPr>
          <w:rFonts w:hint="eastAsia"/>
        </w:rPr>
      </w:pPr>
      <w:r>
        <w:rPr>
          <w:rFonts w:hint="eastAsia"/>
          <w:lang w:val="en-US" w:eastAsia="zh-CN"/>
        </w:rPr>
        <w:t>12</w:t>
      </w:r>
      <w:r>
        <w:rPr>
          <w:rFonts w:hint="eastAsia"/>
        </w:rPr>
        <w:t>.点菜tab区域，点击分类右边菜品列表信息对应进行更新。菜品列表多行显示，每行显示一个菜品信息，菜品信息布局为左侧菜品封面，右侧上方显示菜品名称，下方显示月销量、价格，右下方显示“+”进行选择数量，多于0个显示“-”，点击“+”、“-”分别对应数量的增减。</w:t>
      </w:r>
    </w:p>
    <w:p w14:paraId="1F5A2FC1">
      <w:pPr>
        <w:rPr>
          <w:rFonts w:hint="eastAsia"/>
        </w:rPr>
      </w:pPr>
      <w:r>
        <w:rPr>
          <w:rFonts w:hint="eastAsia"/>
          <w:lang w:val="en-US" w:eastAsia="zh-CN"/>
        </w:rPr>
        <w:t>13</w:t>
      </w:r>
      <w:r>
        <w:rPr>
          <w:rFonts w:hint="eastAsia"/>
        </w:rPr>
        <w:t>.底部左边显示菜品选中菜品数量及总价格，右边显示“去结算”按钮。</w:t>
      </w:r>
    </w:p>
    <w:p w14:paraId="48E53BE0">
      <w:pPr>
        <w:rPr>
          <w:rFonts w:hint="eastAsia"/>
        </w:rPr>
      </w:pPr>
      <w:r>
        <w:rPr>
          <w:rFonts w:hint="eastAsia"/>
          <w:lang w:val="en-US" w:eastAsia="zh-CN"/>
        </w:rPr>
        <w:t>14</w:t>
      </w:r>
      <w:r>
        <w:rPr>
          <w:rFonts w:hint="eastAsia"/>
        </w:rPr>
        <w:t>.点击底部“去结算”进入订单确认页，页面上方显示选择收货地址，点击选择收货地址，页面下方弹出我的收货地址列表，每一行显示一个地址，地址信息</w:t>
      </w:r>
      <w:r>
        <w:rPr>
          <w:rFonts w:hint="eastAsia"/>
          <w:lang w:val="en-US" w:eastAsia="zh-CN"/>
        </w:rPr>
        <w:t>中</w:t>
      </w:r>
      <w:r>
        <w:rPr>
          <w:rFonts w:hint="eastAsia"/>
        </w:rPr>
        <w:t>显示收货地址标签、收货地址、下方显示联系人及联系电话</w:t>
      </w:r>
      <w:r>
        <w:rPr>
          <w:rFonts w:hint="eastAsia"/>
          <w:lang w:eastAsia="zh-CN"/>
        </w:rPr>
        <w:t>，</w:t>
      </w:r>
      <w:r>
        <w:rPr>
          <w:rFonts w:hint="eastAsia"/>
          <w:lang w:val="en-US" w:eastAsia="zh-CN"/>
        </w:rPr>
        <w:t>列表下方显示新增地址按钮</w:t>
      </w:r>
      <w:r>
        <w:rPr>
          <w:rFonts w:hint="eastAsia"/>
        </w:rPr>
        <w:t>，选中一条后自动返回并填入订单收货地址。中间部分为外卖订单信息，</w:t>
      </w:r>
      <w:r>
        <w:rPr>
          <w:rFonts w:hint="eastAsia"/>
          <w:lang w:val="en-US" w:eastAsia="zh-CN"/>
        </w:rPr>
        <w:t>左</w:t>
      </w:r>
      <w:r>
        <w:rPr>
          <w:rFonts w:hint="eastAsia"/>
        </w:rPr>
        <w:t>上方显示店家名</w:t>
      </w:r>
      <w:r>
        <w:rPr>
          <w:rFonts w:hint="eastAsia"/>
          <w:lang w:val="en-US" w:eastAsia="zh-CN"/>
        </w:rPr>
        <w:t>称和logo</w:t>
      </w:r>
      <w:r>
        <w:rPr>
          <w:rFonts w:hint="eastAsia"/>
        </w:rPr>
        <w:t>，下方显示选中的菜品列表，菜品信息布局为左侧菜品封面，中间上方显示菜品名称，中间下方购买数量，右侧显示价格。</w:t>
      </w:r>
    </w:p>
    <w:p w14:paraId="0386E4F9">
      <w:pPr>
        <w:ind w:firstLine="560"/>
        <w:rPr>
          <w:rFonts w:hint="default" w:ascii="仿宋" w:hAnsi="仿宋" w:eastAsia="仿宋_GB2312" w:cs="黑体"/>
          <w:bCs w:val="0"/>
          <w:kern w:val="2"/>
          <w:sz w:val="28"/>
          <w:szCs w:val="36"/>
          <w:lang w:val="en-US" w:eastAsia="zh-CN" w:bidi="ar-SA"/>
        </w:rPr>
      </w:pPr>
      <w:r>
        <w:rPr>
          <w:rFonts w:hint="eastAsia"/>
          <w:lang w:val="en-US" w:eastAsia="zh-CN"/>
        </w:rPr>
        <w:t>15</w:t>
      </w:r>
      <w:r>
        <w:rPr>
          <w:rFonts w:hint="eastAsia"/>
        </w:rPr>
        <w:t>.点击下方提交订单按钮生成订单，进入到支付页面，页面显示需要支付金额</w:t>
      </w:r>
      <w:r>
        <w:rPr>
          <w:rFonts w:hint="eastAsia"/>
          <w:lang w:eastAsia="zh-CN"/>
        </w:rPr>
        <w:t>、</w:t>
      </w:r>
      <w:r>
        <w:rPr>
          <w:rFonts w:hint="eastAsia"/>
          <w:lang w:val="en-US" w:eastAsia="zh-CN"/>
        </w:rPr>
        <w:t>订单号</w:t>
      </w:r>
      <w:r>
        <w:rPr>
          <w:rFonts w:hint="eastAsia"/>
        </w:rPr>
        <w:t>，选择电子钱包支付类型</w:t>
      </w:r>
      <w:r>
        <w:rPr>
          <w:rFonts w:hint="eastAsia"/>
          <w:lang w:val="en-US" w:eastAsia="zh-CN"/>
        </w:rPr>
        <w:t>包括：</w:t>
      </w:r>
      <w:r>
        <w:rPr>
          <w:rFonts w:hint="eastAsia"/>
        </w:rPr>
        <w:t>电子钱包、微信、支付宝</w:t>
      </w:r>
      <w:r>
        <w:rPr>
          <w:rFonts w:hint="eastAsia"/>
          <w:lang w:eastAsia="zh-CN"/>
        </w:rPr>
        <w:t>（</w:t>
      </w:r>
      <w:r>
        <w:rPr>
          <w:rFonts w:hint="eastAsia"/>
          <w:lang w:val="en-US" w:eastAsia="zh-CN"/>
        </w:rPr>
        <w:t>模拟支付，无需联网</w:t>
      </w:r>
      <w:r>
        <w:rPr>
          <w:rFonts w:hint="eastAsia"/>
          <w:lang w:eastAsia="zh-CN"/>
        </w:rPr>
        <w:t>），</w:t>
      </w:r>
      <w:r>
        <w:rPr>
          <w:rFonts w:hint="eastAsia"/>
          <w:lang w:val="en-US" w:eastAsia="zh-CN"/>
        </w:rPr>
        <w:t>点击立即支付按钮</w:t>
      </w:r>
      <w:r>
        <w:rPr>
          <w:rFonts w:hint="eastAsia"/>
        </w:rPr>
        <w:t>进行支付</w:t>
      </w:r>
      <w:r>
        <w:rPr>
          <w:rFonts w:hint="eastAsia"/>
          <w:lang w:eastAsia="zh-CN"/>
        </w:rPr>
        <w:t>。</w:t>
      </w:r>
      <w:r>
        <w:rPr>
          <w:rFonts w:hint="eastAsia"/>
          <w:lang w:val="en-US" w:eastAsia="zh-CN"/>
        </w:rPr>
        <w:t>支付成功后。</w:t>
      </w:r>
    </w:p>
    <w:p w14:paraId="07CB4C1F">
      <w:pPr>
        <w:ind w:firstLine="560"/>
        <w:rPr>
          <w:rFonts w:hint="eastAsia" w:ascii="仿宋" w:hAnsi="仿宋" w:eastAsia="仿宋" w:cs="黑体"/>
          <w:bCs w:val="0"/>
          <w:kern w:val="2"/>
          <w:sz w:val="28"/>
          <w:szCs w:val="36"/>
          <w:lang w:val="en-US" w:eastAsia="zh-CN" w:bidi="ar-SA"/>
        </w:rPr>
      </w:pPr>
      <w:r>
        <w:rPr>
          <w:rFonts w:hint="eastAsia" w:ascii="仿宋" w:hAnsi="仿宋" w:eastAsia="仿宋" w:cs="黑体"/>
          <w:bCs w:val="0"/>
          <w:kern w:val="2"/>
          <w:sz w:val="28"/>
          <w:szCs w:val="36"/>
          <w:lang w:val="en-US" w:eastAsia="zh-CN" w:bidi="ar-SA"/>
        </w:rPr>
        <w:t>16.订单页面列表包括：商家LOGO，商家名称、订单状态，总金额、商品数量。</w:t>
      </w:r>
    </w:p>
    <w:p w14:paraId="198E2C07">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2030095" cy="3599815"/>
            <wp:effectExtent l="9525" t="9525" r="1778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6"/>
                    <a:stretch>
                      <a:fillRect/>
                    </a:stretch>
                  </pic:blipFill>
                  <pic:spPr>
                    <a:xfrm>
                      <a:off x="0" y="0"/>
                      <a:ext cx="2030095" cy="3599815"/>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2030095" cy="3599815"/>
            <wp:effectExtent l="9525" t="9525" r="1778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7"/>
                    <a:stretch>
                      <a:fillRect/>
                    </a:stretch>
                  </pic:blipFill>
                  <pic:spPr>
                    <a:xfrm>
                      <a:off x="0" y="0"/>
                      <a:ext cx="2030095" cy="3599815"/>
                    </a:xfrm>
                    <a:prstGeom prst="rect">
                      <a:avLst/>
                    </a:prstGeom>
                    <a:noFill/>
                    <a:ln>
                      <a:solidFill>
                        <a:schemeClr val="tx1"/>
                      </a:solidFill>
                    </a:ln>
                  </pic:spPr>
                </pic:pic>
              </a:graphicData>
            </a:graphic>
          </wp:inline>
        </w:drawing>
      </w:r>
    </w:p>
    <w:p w14:paraId="6C02C9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drawing>
          <wp:inline distT="0" distB="0" distL="114300" distR="114300">
            <wp:extent cx="2030095" cy="3599815"/>
            <wp:effectExtent l="9525" t="9525" r="1778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8"/>
                    <a:stretch>
                      <a:fillRect/>
                    </a:stretch>
                  </pic:blipFill>
                  <pic:spPr>
                    <a:xfrm>
                      <a:off x="0" y="0"/>
                      <a:ext cx="2030095" cy="3599815"/>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2030095" cy="3599815"/>
            <wp:effectExtent l="9525" t="9525" r="1778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9"/>
                    <a:stretch>
                      <a:fillRect/>
                    </a:stretch>
                  </pic:blipFill>
                  <pic:spPr>
                    <a:xfrm>
                      <a:off x="0" y="0"/>
                      <a:ext cx="2030095" cy="3599815"/>
                    </a:xfrm>
                    <a:prstGeom prst="rect">
                      <a:avLst/>
                    </a:prstGeom>
                    <a:noFill/>
                    <a:ln>
                      <a:solidFill>
                        <a:schemeClr val="tx1"/>
                      </a:solidFill>
                    </a:ln>
                  </pic:spPr>
                </pic:pic>
              </a:graphicData>
            </a:graphic>
          </wp:inline>
        </w:drawing>
      </w:r>
    </w:p>
    <w:p w14:paraId="2DBA36EE">
      <w:pPr>
        <w:ind w:firstLine="560"/>
        <w:rPr>
          <w:rFonts w:hint="eastAsia" w:ascii="仿宋" w:hAnsi="仿宋" w:eastAsia="仿宋" w:cs="黑体"/>
          <w:bCs w:val="0"/>
          <w:kern w:val="2"/>
          <w:sz w:val="28"/>
          <w:szCs w:val="36"/>
          <w:lang w:val="en-US" w:eastAsia="zh-CN" w:bidi="ar-SA"/>
        </w:rPr>
      </w:pPr>
    </w:p>
    <w:p w14:paraId="620D1D2A">
      <w:pPr>
        <w:ind w:firstLine="560"/>
        <w:rPr>
          <w:rFonts w:hint="eastAsia" w:ascii="仿宋" w:hAnsi="仿宋" w:eastAsia="仿宋" w:cs="黑体"/>
          <w:bCs w:val="0"/>
          <w:kern w:val="2"/>
          <w:sz w:val="28"/>
          <w:szCs w:val="36"/>
          <w:lang w:val="en-US" w:eastAsia="zh-CN" w:bidi="ar-SA"/>
        </w:rPr>
      </w:pPr>
      <w:r>
        <w:rPr>
          <w:rFonts w:hint="eastAsia" w:ascii="仿宋" w:hAnsi="仿宋" w:eastAsia="仿宋" w:cs="黑体"/>
          <w:bCs w:val="0"/>
          <w:kern w:val="2"/>
          <w:sz w:val="28"/>
          <w:szCs w:val="36"/>
          <w:lang w:val="en-US" w:eastAsia="zh-CN" w:bidi="ar-SA"/>
        </w:rPr>
        <w:t>注：页面数据详见API接口文档。</w:t>
      </w:r>
    </w:p>
    <w:p w14:paraId="6BEF7BB2">
      <w:pPr>
        <w:spacing w:line="240" w:lineRule="auto"/>
        <w:ind w:firstLine="560"/>
        <w:rPr>
          <w:color w:val="auto"/>
          <w:szCs w:val="36"/>
          <w:highlight w:val="none"/>
        </w:rPr>
      </w:pPr>
      <w:r>
        <w:rPr>
          <w:color w:val="auto"/>
          <w:szCs w:val="36"/>
          <w:highlight w:val="none"/>
        </w:rPr>
        <w:br w:type="page"/>
      </w:r>
    </w:p>
    <w:p w14:paraId="3FF9A5E4">
      <w:pPr>
        <w:pStyle w:val="2"/>
        <w:tabs>
          <w:tab w:val="center" w:pos="4153"/>
          <w:tab w:val="right" w:pos="8306"/>
        </w:tabs>
        <w:spacing w:line="240" w:lineRule="auto"/>
        <w:ind w:firstLine="0" w:firstLineChars="0"/>
        <w:rPr>
          <w:color w:val="auto"/>
          <w:sz w:val="28"/>
          <w:szCs w:val="36"/>
          <w:highlight w:val="none"/>
        </w:rPr>
      </w:pPr>
      <w:r>
        <w:rPr>
          <w:rFonts w:hint="eastAsia"/>
          <w:color w:val="auto"/>
          <w:sz w:val="28"/>
          <w:szCs w:val="36"/>
          <w:highlight w:val="none"/>
        </w:rPr>
        <w:t>模块C：移动应用测试与交付</w:t>
      </w:r>
    </w:p>
    <w:p w14:paraId="166ADD3D">
      <w:pPr>
        <w:spacing w:line="240" w:lineRule="auto"/>
        <w:ind w:firstLine="562"/>
        <w:outlineLvl w:val="2"/>
        <w:rPr>
          <w:rFonts w:eastAsia="仿宋"/>
          <w:b/>
          <w:bCs/>
          <w:color w:val="auto"/>
          <w:highlight w:val="none"/>
          <w:lang w:val="zh-CN"/>
        </w:rPr>
      </w:pPr>
      <w:r>
        <w:rPr>
          <w:rFonts w:hint="eastAsia" w:eastAsia="仿宋"/>
          <w:b/>
          <w:bCs/>
          <w:color w:val="auto"/>
          <w:highlight w:val="none"/>
          <w:lang w:val="zh-CN"/>
        </w:rPr>
        <w:t>一、模块考核点</w:t>
      </w:r>
    </w:p>
    <w:p w14:paraId="614B15C9">
      <w:pPr>
        <w:spacing w:line="240" w:lineRule="auto"/>
        <w:ind w:firstLine="560"/>
        <w:rPr>
          <w:rFonts w:eastAsia="仿宋"/>
          <w:color w:val="auto"/>
          <w:highlight w:val="none"/>
        </w:rPr>
      </w:pPr>
      <w:r>
        <w:rPr>
          <w:rFonts w:hint="eastAsia" w:eastAsia="仿宋"/>
          <w:color w:val="auto"/>
          <w:highlight w:val="none"/>
        </w:rPr>
        <w:t>模块分值 20分。</w:t>
      </w:r>
    </w:p>
    <w:p w14:paraId="51C04174">
      <w:pPr>
        <w:spacing w:line="240" w:lineRule="auto"/>
        <w:ind w:firstLine="560"/>
        <w:rPr>
          <w:rFonts w:eastAsia="仿宋"/>
          <w:color w:val="auto"/>
          <w:highlight w:val="none"/>
        </w:rPr>
      </w:pPr>
      <w:r>
        <w:rPr>
          <w:rFonts w:hint="eastAsia" w:eastAsia="仿宋"/>
          <w:color w:val="auto"/>
          <w:highlight w:val="none"/>
        </w:rPr>
        <w:t>本模块基于软件工程思想，在移动应用产品开发流程完成后，进行产品测试，保障产品交付质量。考查选手发现软件产品缺陷，分析提供解决方案，生成测试报告，严格把好质量关，交付高质量产品，能够遵循客户的品牌准则进行软件使用说明书的编写。</w:t>
      </w:r>
    </w:p>
    <w:p w14:paraId="21FDCBFB">
      <w:pPr>
        <w:spacing w:line="240" w:lineRule="auto"/>
        <w:ind w:firstLine="562"/>
        <w:outlineLvl w:val="2"/>
        <w:rPr>
          <w:rFonts w:eastAsia="仿宋"/>
          <w:b/>
          <w:bCs/>
          <w:color w:val="auto"/>
          <w:highlight w:val="none"/>
          <w:lang w:val="zh-CN"/>
        </w:rPr>
      </w:pPr>
      <w:r>
        <w:rPr>
          <w:rFonts w:hint="eastAsia" w:eastAsia="仿宋"/>
          <w:b/>
          <w:bCs/>
          <w:color w:val="auto"/>
          <w:highlight w:val="none"/>
          <w:lang w:val="zh-CN"/>
        </w:rPr>
        <w:t>二、任务要求</w:t>
      </w:r>
    </w:p>
    <w:p w14:paraId="1D8AC2A1">
      <w:pPr>
        <w:spacing w:line="240" w:lineRule="auto"/>
        <w:ind w:firstLine="560"/>
        <w:rPr>
          <w:rFonts w:eastAsia="仿宋"/>
          <w:color w:val="auto"/>
          <w:highlight w:val="none"/>
        </w:rPr>
      </w:pPr>
      <w:r>
        <w:rPr>
          <w:rFonts w:hint="eastAsia" w:eastAsia="仿宋"/>
          <w:color w:val="auto"/>
          <w:highlight w:val="none"/>
        </w:rPr>
        <w:t>1.下载“</w:t>
      </w:r>
      <w:r>
        <w:rPr>
          <w:rFonts w:hint="eastAsia" w:eastAsia="仿宋"/>
          <w:color w:val="auto"/>
          <w:highlight w:val="none"/>
          <w:lang w:val="en-US" w:eastAsia="zh-CN"/>
        </w:rPr>
        <w:t>智慧健康</w:t>
      </w:r>
      <w:r>
        <w:rPr>
          <w:rFonts w:hint="eastAsia" w:eastAsia="仿宋"/>
          <w:color w:val="auto"/>
          <w:highlight w:val="none"/>
        </w:rPr>
        <w:t>App.apk”文件。将 apk文件安装到模拟器中，</w:t>
      </w:r>
      <w:bookmarkStart w:id="1" w:name="_GoBack"/>
      <w:bookmarkEnd w:id="1"/>
      <w:r>
        <w:rPr>
          <w:rFonts w:hint="eastAsia" w:eastAsia="仿宋"/>
          <w:color w:val="auto"/>
          <w:highlight w:val="none"/>
        </w:rPr>
        <w:t>启动 App，配置服务器的 IP和port，准备运行测试。</w:t>
      </w:r>
    </w:p>
    <w:p w14:paraId="1307A4BC">
      <w:pPr>
        <w:spacing w:line="240" w:lineRule="auto"/>
        <w:ind w:firstLine="560"/>
        <w:rPr>
          <w:rFonts w:eastAsia="仿宋"/>
          <w:color w:val="auto"/>
          <w:highlight w:val="none"/>
        </w:rPr>
      </w:pPr>
      <w:r>
        <w:rPr>
          <w:rFonts w:hint="eastAsia" w:eastAsia="仿宋"/>
          <w:color w:val="auto"/>
          <w:highlight w:val="none"/>
        </w:rPr>
        <w:t>2</w:t>
      </w:r>
      <w:r>
        <w:rPr>
          <w:rFonts w:eastAsia="仿宋"/>
          <w:color w:val="auto"/>
          <w:highlight w:val="none"/>
        </w:rPr>
        <w:t>.</w:t>
      </w:r>
      <w:r>
        <w:rPr>
          <w:rFonts w:hint="eastAsia" w:eastAsia="仿宋"/>
          <w:color w:val="auto"/>
          <w:highlight w:val="none"/>
        </w:rPr>
        <w:t>基于待测App，查找产品Bug，进行Bug分析，撰写产品使用手册，此“测试报告.doc”和“产品使用手册.doc”两个文件作为模块C成果物进行提交。详见“三、成果物提交”说明。</w:t>
      </w:r>
    </w:p>
    <w:p w14:paraId="5879C507">
      <w:pPr>
        <w:spacing w:line="240" w:lineRule="auto"/>
        <w:ind w:firstLine="562"/>
        <w:outlineLvl w:val="2"/>
        <w:rPr>
          <w:rFonts w:eastAsia="仿宋"/>
          <w:b/>
          <w:bCs/>
          <w:color w:val="auto"/>
          <w:highlight w:val="none"/>
          <w:lang w:val="zh-CN"/>
        </w:rPr>
      </w:pPr>
      <w:r>
        <w:rPr>
          <w:rFonts w:hint="eastAsia" w:eastAsia="仿宋"/>
          <w:b/>
          <w:bCs/>
          <w:color w:val="auto"/>
          <w:highlight w:val="none"/>
          <w:lang w:val="zh-CN"/>
        </w:rPr>
        <w:t>三、竞赛任务</w:t>
      </w:r>
    </w:p>
    <w:p w14:paraId="4DA1D2CB">
      <w:pPr>
        <w:pStyle w:val="4"/>
        <w:spacing w:line="240" w:lineRule="auto"/>
        <w:ind w:firstLine="560"/>
        <w:rPr>
          <w:rFonts w:eastAsia="仿宋"/>
          <w:color w:val="auto"/>
          <w:highlight w:val="none"/>
          <w:lang w:val="zh-CN"/>
        </w:rPr>
      </w:pPr>
      <w:r>
        <w:rPr>
          <w:rFonts w:hint="eastAsia" w:eastAsia="仿宋"/>
          <w:color w:val="auto"/>
          <w:highlight w:val="none"/>
          <w:lang w:val="zh-CN"/>
        </w:rPr>
        <w:t>（一）任务主题</w:t>
      </w:r>
    </w:p>
    <w:p w14:paraId="7F5517B0">
      <w:pPr>
        <w:ind w:firstLine="560"/>
        <w:rPr>
          <w:color w:val="auto"/>
          <w:highlight w:val="none"/>
        </w:rPr>
      </w:pPr>
      <w:r>
        <w:rPr>
          <w:rFonts w:hint="eastAsia" w:ascii="仿宋" w:hAnsi="仿宋" w:eastAsia="仿宋" w:cs="黑体"/>
          <w:bCs w:val="0"/>
          <w:kern w:val="2"/>
          <w:sz w:val="28"/>
          <w:szCs w:val="36"/>
          <w:lang w:val="en-US" w:eastAsia="zh-CN" w:bidi="ar-SA"/>
        </w:rPr>
        <w:t>随着经济的发展，人民的生活水平得到普遍提高，随之而来的是我国的老龄化程度越来越高，人们已经普遍意识到老龄化问题将会带来的问题。整个社会在趋向于银发经济发展，人口老龄化的问题日益严重，空巢老人的现象也日益加剧。呈现出老年人口基数大、增速快、高龄化、失能化、空巢化趋势明显的态势，再加上我国未富先老的国情和家庭小型化的结构叠加在一起，养老问题异常严峻。智慧养老平台主要围绕着利用先进的信息技术手段实现“以入住老人为中心，规范养老服务，强化养老管理”，同时，针对老年人心理生理特点，以信息化技术为核心，采用先进的计算机技术、通信技术、无线传输技术、控制技术，为老人提供一个安全、便捷、高效、舒适的养老综合服务</w:t>
      </w:r>
      <w:r>
        <w:rPr>
          <w:rFonts w:hint="eastAsia"/>
          <w:color w:val="auto"/>
          <w:highlight w:val="none"/>
        </w:rPr>
        <w:t>。</w:t>
      </w:r>
    </w:p>
    <w:p w14:paraId="50AF2E94">
      <w:pPr>
        <w:pStyle w:val="4"/>
        <w:spacing w:line="240" w:lineRule="auto"/>
        <w:ind w:firstLine="560"/>
        <w:rPr>
          <w:rFonts w:eastAsia="仿宋"/>
          <w:color w:val="auto"/>
          <w:highlight w:val="none"/>
          <w:lang w:val="zh-CN"/>
        </w:rPr>
      </w:pPr>
      <w:r>
        <w:rPr>
          <w:rFonts w:hint="eastAsia" w:eastAsia="仿宋"/>
          <w:color w:val="auto"/>
          <w:highlight w:val="none"/>
          <w:lang w:val="zh-CN"/>
        </w:rPr>
        <w:t>（二）任务描述</w:t>
      </w:r>
    </w:p>
    <w:p w14:paraId="625A9D82">
      <w:pPr>
        <w:spacing w:line="240" w:lineRule="auto"/>
        <w:ind w:firstLine="560"/>
        <w:rPr>
          <w:color w:val="auto"/>
          <w:highlight w:val="none"/>
        </w:rPr>
      </w:pPr>
      <w:r>
        <w:rPr>
          <w:rFonts w:hint="eastAsia" w:eastAsia="仿宋"/>
          <w:color w:val="auto"/>
          <w:highlight w:val="none"/>
          <w:lang w:val="zh-CN"/>
        </w:rPr>
        <w:t>参赛选手根据客户提供的任务描述，按照模块C的任务要求，实现产品测试和产品使用手册撰写。</w:t>
      </w:r>
    </w:p>
    <w:p w14:paraId="5C6F03AC">
      <w:pPr>
        <w:spacing w:line="240" w:lineRule="auto"/>
        <w:ind w:firstLine="562"/>
        <w:outlineLvl w:val="3"/>
        <w:rPr>
          <w:rFonts w:eastAsia="仿宋"/>
          <w:b/>
          <w:bCs/>
          <w:color w:val="auto"/>
          <w:highlight w:val="none"/>
          <w:lang w:val="zh-CN"/>
        </w:rPr>
      </w:pPr>
      <w:r>
        <w:rPr>
          <w:rFonts w:hint="eastAsia" w:eastAsia="仿宋"/>
          <w:b/>
          <w:bCs/>
          <w:color w:val="auto"/>
          <w:highlight w:val="none"/>
          <w:lang w:val="zh-CN"/>
        </w:rPr>
        <w:t>任务1：缺陷分析（10分）</w:t>
      </w:r>
    </w:p>
    <w:p w14:paraId="773E75E1">
      <w:pPr>
        <w:spacing w:line="240" w:lineRule="auto"/>
        <w:ind w:firstLine="560"/>
        <w:rPr>
          <w:rFonts w:eastAsia="仿宋"/>
          <w:color w:val="auto"/>
          <w:highlight w:val="none"/>
          <w:lang w:val="zh-CN"/>
        </w:rPr>
      </w:pPr>
      <w:r>
        <w:rPr>
          <w:rFonts w:hint="eastAsia" w:eastAsia="仿宋"/>
          <w:color w:val="auto"/>
          <w:highlight w:val="none"/>
          <w:lang w:val="zh-CN"/>
        </w:rPr>
        <w:t>根据“</w:t>
      </w:r>
      <w:r>
        <w:rPr>
          <w:rFonts w:hint="eastAsia" w:eastAsia="仿宋"/>
          <w:color w:val="auto"/>
          <w:highlight w:val="none"/>
        </w:rPr>
        <w:t>智慧</w:t>
      </w:r>
      <w:r>
        <w:rPr>
          <w:rFonts w:hint="eastAsia" w:eastAsia="仿宋"/>
          <w:color w:val="auto"/>
          <w:highlight w:val="none"/>
          <w:lang w:val="en-US" w:eastAsia="zh-CN"/>
        </w:rPr>
        <w:t>健康</w:t>
      </w:r>
      <w:r>
        <w:rPr>
          <w:rFonts w:hint="eastAsia" w:eastAsia="仿宋"/>
          <w:color w:val="auto"/>
          <w:highlight w:val="none"/>
          <w:lang w:val="zh-CN"/>
        </w:rPr>
        <w:t>App功能范围.pdf”中描述的功能范围进行全范围测查，找出特定的10个Bug，并简要描述，重现步骤，分析缺陷原因，完成测试报告文档。</w:t>
      </w:r>
    </w:p>
    <w:p w14:paraId="0D2CED7A">
      <w:pPr>
        <w:adjustRightInd w:val="0"/>
        <w:snapToGrid w:val="0"/>
        <w:spacing w:line="360" w:lineRule="auto"/>
        <w:ind w:firstLine="0" w:firstLineChars="0"/>
        <w:jc w:val="left"/>
        <w:rPr>
          <w:rFonts w:eastAsia="仿宋"/>
          <w:color w:val="auto"/>
          <w:highlight w:val="none"/>
          <w:lang w:val="zh-CN"/>
        </w:rPr>
      </w:pPr>
      <w:r>
        <w:rPr>
          <w:color w:val="auto"/>
          <w:highlight w:val="none"/>
        </w:rPr>
        <w:drawing>
          <wp:inline distT="0" distB="0" distL="114300" distR="114300">
            <wp:extent cx="5271135" cy="5530850"/>
            <wp:effectExtent l="0" t="0" r="12065" b="635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60"/>
                    <a:stretch>
                      <a:fillRect/>
                    </a:stretch>
                  </pic:blipFill>
                  <pic:spPr>
                    <a:xfrm>
                      <a:off x="0" y="0"/>
                      <a:ext cx="5271135" cy="5530850"/>
                    </a:xfrm>
                    <a:prstGeom prst="rect">
                      <a:avLst/>
                    </a:prstGeom>
                    <a:noFill/>
                    <a:ln>
                      <a:noFill/>
                    </a:ln>
                  </pic:spPr>
                </pic:pic>
              </a:graphicData>
            </a:graphic>
          </wp:inline>
        </w:drawing>
      </w:r>
    </w:p>
    <w:p w14:paraId="45FC3372">
      <w:pPr>
        <w:spacing w:line="240" w:lineRule="auto"/>
        <w:ind w:firstLine="562"/>
        <w:outlineLvl w:val="3"/>
        <w:rPr>
          <w:rFonts w:eastAsia="仿宋"/>
          <w:b/>
          <w:bCs/>
          <w:color w:val="auto"/>
          <w:highlight w:val="none"/>
          <w:lang w:val="zh-CN"/>
        </w:rPr>
      </w:pPr>
      <w:r>
        <w:rPr>
          <w:rFonts w:hint="eastAsia" w:eastAsia="仿宋"/>
          <w:b/>
          <w:bCs/>
          <w:color w:val="auto"/>
          <w:highlight w:val="none"/>
          <w:lang w:val="zh-CN"/>
        </w:rPr>
        <w:t>任务2：产品交付（10 分）</w:t>
      </w:r>
    </w:p>
    <w:p w14:paraId="799C96D0">
      <w:pPr>
        <w:spacing w:line="240" w:lineRule="auto"/>
        <w:ind w:firstLine="560"/>
        <w:rPr>
          <w:rFonts w:eastAsia="仿宋"/>
          <w:color w:val="auto"/>
          <w:highlight w:val="none"/>
          <w:lang w:val="zh-CN"/>
        </w:rPr>
      </w:pPr>
      <w:r>
        <w:rPr>
          <w:rFonts w:hint="eastAsia" w:eastAsia="仿宋"/>
          <w:color w:val="auto"/>
          <w:highlight w:val="none"/>
          <w:lang w:val="zh-CN"/>
        </w:rPr>
        <w:t>对</w:t>
      </w:r>
      <w:r>
        <w:rPr>
          <w:rFonts w:hint="eastAsia" w:eastAsia="仿宋"/>
          <w:color w:val="auto"/>
          <w:highlight w:val="none"/>
        </w:rPr>
        <w:t>智慧</w:t>
      </w:r>
      <w:r>
        <w:rPr>
          <w:rFonts w:hint="eastAsia" w:eastAsia="仿宋"/>
          <w:color w:val="auto"/>
          <w:highlight w:val="none"/>
          <w:lang w:val="en-US" w:eastAsia="zh-CN"/>
        </w:rPr>
        <w:t>健康</w:t>
      </w:r>
      <w:r>
        <w:rPr>
          <w:rFonts w:hint="eastAsia" w:eastAsia="仿宋"/>
          <w:color w:val="auto"/>
          <w:highlight w:val="none"/>
          <w:lang w:val="zh-CN"/>
        </w:rPr>
        <w:t>App功能进行梳理分析，利用“产品使用手册.docx”文件设计产品使用手册，具体规范如下描述：</w:t>
      </w:r>
    </w:p>
    <w:p w14:paraId="73AE8E37">
      <w:pPr>
        <w:spacing w:line="240" w:lineRule="auto"/>
        <w:ind w:firstLine="560"/>
        <w:rPr>
          <w:rFonts w:eastAsia="仿宋"/>
          <w:color w:val="auto"/>
          <w:highlight w:val="none"/>
          <w:lang w:val="zh-CN"/>
        </w:rPr>
      </w:pPr>
      <w:r>
        <w:rPr>
          <w:rFonts w:hint="eastAsia" w:eastAsia="仿宋"/>
          <w:color w:val="auto"/>
          <w:highlight w:val="none"/>
          <w:lang w:val="zh-CN"/>
        </w:rPr>
        <w:t>第一部分：编写待测App的产品定位中心叙述，罗列出核心功能点名称，运行待测App的运行基础环境。</w:t>
      </w:r>
    </w:p>
    <w:p w14:paraId="1B6CC84C">
      <w:pPr>
        <w:spacing w:line="240" w:lineRule="auto"/>
        <w:ind w:firstLine="560"/>
        <w:rPr>
          <w:rFonts w:eastAsia="仿宋"/>
          <w:color w:val="auto"/>
          <w:highlight w:val="none"/>
          <w:lang w:val="zh-CN"/>
        </w:rPr>
      </w:pPr>
      <w:r>
        <w:rPr>
          <w:rFonts w:hint="eastAsia" w:eastAsia="仿宋"/>
          <w:color w:val="auto"/>
          <w:highlight w:val="none"/>
          <w:lang w:val="zh-CN"/>
        </w:rPr>
        <w:t>第二部分：编写上述中功能点的指导说明，准确叙述用户操作行为，将功能变为具体化、形象化、更真切，以便于读者理解内容具体，加强说服力。</w:t>
      </w:r>
    </w:p>
    <w:p w14:paraId="6DDF407B">
      <w:pPr>
        <w:spacing w:line="240" w:lineRule="auto"/>
        <w:ind w:firstLine="560"/>
        <w:rPr>
          <w:rFonts w:eastAsia="仿宋"/>
          <w:color w:val="auto"/>
          <w:highlight w:val="none"/>
          <w:lang w:val="zh-CN"/>
        </w:rPr>
      </w:pPr>
      <w:r>
        <w:rPr>
          <w:rFonts w:hint="eastAsia" w:eastAsia="仿宋"/>
          <w:color w:val="auto"/>
          <w:highlight w:val="none"/>
          <w:lang w:val="zh-CN"/>
        </w:rPr>
        <w:t>第三部分：编写需要指出使用待测App的常规注意事项，进行说明，提示用户规避使用不规范等操作。</w:t>
      </w:r>
    </w:p>
    <w:p w14:paraId="158F8003">
      <w:pPr>
        <w:ind w:firstLine="560"/>
        <w:rPr>
          <w:color w:val="auto"/>
          <w:highlight w:val="none"/>
        </w:rPr>
      </w:pPr>
    </w:p>
    <w:p w14:paraId="0CCA947F">
      <w:pPr>
        <w:ind w:firstLine="560"/>
        <w:rPr>
          <w:color w:val="auto"/>
          <w:highlight w:val="none"/>
        </w:rPr>
      </w:pPr>
    </w:p>
    <w:p w14:paraId="718D798F">
      <w:pPr>
        <w:ind w:firstLine="560"/>
        <w:rPr>
          <w:color w:val="auto"/>
          <w:highlight w:val="none"/>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414" w:gutter="0"/>
      <w:pgBorders>
        <w:top w:val="none" w:sz="0" w:space="0"/>
        <w:left w:val="none" w:sz="0" w:space="0"/>
        <w:bottom w:val="none" w:sz="0" w:space="0"/>
        <w:right w:val="none" w:sz="0" w:space="0"/>
      </w:pgBorders>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Adobe 黑体 Std R">
    <w:altName w:val="微软雅黑"/>
    <w:panose1 w:val="00000000000000000000"/>
    <w:charset w:val="86"/>
    <w:family w:val="swiss"/>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E6895">
    <w:pPr>
      <w:pStyle w:val="9"/>
      <w:ind w:firstLine="360"/>
      <w:jc w:val="center"/>
      <w:rPr>
        <w:rFonts w:ascii="宋体" w:hAnsi="宋体"/>
      </w:rPr>
    </w:pPr>
    <w:r>
      <w:rPr>
        <w:rFonts w:hint="eastAsia" w:ascii="宋体" w:hAnsi="宋体"/>
        <w:lang w:val="zh-CN"/>
      </w:rPr>
      <w:t>第</w:t>
    </w:r>
    <w:r>
      <w:rPr>
        <w:rFonts w:hint="eastAsia" w:ascii="宋体" w:hAnsi="宋体"/>
      </w:rPr>
      <w:t xml:space="preserve"> </w:t>
    </w:r>
    <w:r>
      <w:rPr>
        <w:rFonts w:ascii="宋体" w:hAnsi="宋体"/>
      </w:rPr>
      <w:fldChar w:fldCharType="begin"/>
    </w:r>
    <w:r>
      <w:rPr>
        <w:rFonts w:ascii="宋体" w:hAnsi="宋体"/>
      </w:rPr>
      <w:instrText xml:space="preserve">PAGE</w:instrText>
    </w:r>
    <w:r>
      <w:rPr>
        <w:rFonts w:ascii="宋体" w:hAnsi="宋体"/>
      </w:rPr>
      <w:fldChar w:fldCharType="separate"/>
    </w:r>
    <w:r>
      <w:rPr>
        <w:rFonts w:ascii="宋体" w:hAnsi="宋体"/>
      </w:rPr>
      <w:t>20</w:t>
    </w:r>
    <w:r>
      <w:rPr>
        <w:rFonts w:ascii="宋体" w:hAnsi="宋体"/>
      </w:rPr>
      <w:fldChar w:fldCharType="end"/>
    </w:r>
    <w:r>
      <w:rPr>
        <w:rFonts w:hint="eastAsia" w:ascii="宋体" w:hAnsi="宋体"/>
      </w:rPr>
      <w:t xml:space="preserve"> 页</w:t>
    </w:r>
    <w:r>
      <w:rPr>
        <w:rFonts w:ascii="宋体" w:hAnsi="宋体"/>
        <w:lang w:val="zh-CN"/>
      </w:rPr>
      <w:t xml:space="preserve"> /</w:t>
    </w:r>
    <w:r>
      <w:rPr>
        <w:rFonts w:hint="eastAsia" w:ascii="宋体" w:hAnsi="宋体"/>
      </w:rPr>
      <w:t xml:space="preserve"> </w:t>
    </w:r>
    <w:r>
      <w:rPr>
        <w:rFonts w:hint="eastAsia" w:ascii="宋体" w:hAnsi="宋体"/>
        <w:lang w:val="zh-CN"/>
      </w:rPr>
      <w:t>共</w:t>
    </w:r>
    <w:r>
      <w:rPr>
        <w:rFonts w:hint="eastAsia" w:ascii="宋体" w:hAnsi="宋体"/>
      </w:rPr>
      <w:t xml:space="preserve"> </w:t>
    </w:r>
    <w:r>
      <w:rPr>
        <w:rFonts w:ascii="宋体" w:hAnsi="宋体"/>
      </w:rPr>
      <w:fldChar w:fldCharType="begin"/>
    </w:r>
    <w:r>
      <w:rPr>
        <w:rFonts w:ascii="宋体" w:hAnsi="宋体"/>
      </w:rPr>
      <w:instrText xml:space="preserve">NUMPAGES</w:instrText>
    </w:r>
    <w:r>
      <w:rPr>
        <w:rFonts w:ascii="宋体" w:hAnsi="宋体"/>
      </w:rPr>
      <w:fldChar w:fldCharType="separate"/>
    </w:r>
    <w:r>
      <w:rPr>
        <w:rFonts w:ascii="宋体" w:hAnsi="宋体"/>
      </w:rPr>
      <w:t>34</w:t>
    </w:r>
    <w:r>
      <w:rPr>
        <w:rFonts w:ascii="宋体" w:hAnsi="宋体"/>
      </w:rPr>
      <w:fldChar w:fldCharType="end"/>
    </w:r>
    <w:r>
      <w:rPr>
        <w:rFonts w:hint="eastAsia" w:ascii="宋体" w:hAnsi="宋体"/>
      </w:rPr>
      <w:t xml:space="preserve"> 页</w:t>
    </w:r>
  </w:p>
  <w:p w14:paraId="18792CDD">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09A36">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2B1C1">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1CEE5">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A6076">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BBB96">
    <w:pPr>
      <w:ind w:left="56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D14BB0"/>
    <w:multiLevelType w:val="singleLevel"/>
    <w:tmpl w:val="C2D14BB0"/>
    <w:lvl w:ilvl="0" w:tentative="0">
      <w:start w:val="2"/>
      <w:numFmt w:val="decimal"/>
      <w:lvlText w:val="%1."/>
      <w:lvlJc w:val="left"/>
      <w:pPr>
        <w:tabs>
          <w:tab w:val="left" w:pos="312"/>
        </w:tabs>
        <w:ind w:left="280"/>
      </w:pPr>
    </w:lvl>
  </w:abstractNum>
  <w:abstractNum w:abstractNumId="1">
    <w:nsid w:val="1F2E4D1A"/>
    <w:multiLevelType w:val="multilevel"/>
    <w:tmpl w:val="1F2E4D1A"/>
    <w:lvl w:ilvl="0" w:tentative="0">
      <w:start w:val="1"/>
      <w:numFmt w:val="decimal"/>
      <w:lvlText w:val="%1."/>
      <w:lvlJc w:val="left"/>
      <w:pPr>
        <w:ind w:left="905" w:hanging="34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DA2A7F"/>
    <w:rsid w:val="000D28DD"/>
    <w:rsid w:val="001A20F5"/>
    <w:rsid w:val="00222380"/>
    <w:rsid w:val="002F2011"/>
    <w:rsid w:val="00345109"/>
    <w:rsid w:val="003C2D4C"/>
    <w:rsid w:val="005E76BD"/>
    <w:rsid w:val="00624F13"/>
    <w:rsid w:val="00664F9B"/>
    <w:rsid w:val="00684BD3"/>
    <w:rsid w:val="008554F3"/>
    <w:rsid w:val="00855C8A"/>
    <w:rsid w:val="00867031"/>
    <w:rsid w:val="009A39AC"/>
    <w:rsid w:val="00B03C1D"/>
    <w:rsid w:val="00CD7A3E"/>
    <w:rsid w:val="00D17487"/>
    <w:rsid w:val="00DA2A7F"/>
    <w:rsid w:val="00DC7A5A"/>
    <w:rsid w:val="00DE7B5C"/>
    <w:rsid w:val="00E47020"/>
    <w:rsid w:val="00F32855"/>
    <w:rsid w:val="00F67C04"/>
    <w:rsid w:val="00FA5B25"/>
    <w:rsid w:val="00FC0D72"/>
    <w:rsid w:val="00FD6C6D"/>
    <w:rsid w:val="02EB289A"/>
    <w:rsid w:val="04061127"/>
    <w:rsid w:val="06D3333F"/>
    <w:rsid w:val="07C03DF5"/>
    <w:rsid w:val="0BDC31C7"/>
    <w:rsid w:val="0C4A0131"/>
    <w:rsid w:val="0D405202"/>
    <w:rsid w:val="0E1C2F75"/>
    <w:rsid w:val="0FC226D4"/>
    <w:rsid w:val="10274164"/>
    <w:rsid w:val="104B091B"/>
    <w:rsid w:val="10F07996"/>
    <w:rsid w:val="16D642DA"/>
    <w:rsid w:val="182226FF"/>
    <w:rsid w:val="18A24C56"/>
    <w:rsid w:val="1CFC5477"/>
    <w:rsid w:val="1D687F2C"/>
    <w:rsid w:val="1E957152"/>
    <w:rsid w:val="208963CA"/>
    <w:rsid w:val="2126105B"/>
    <w:rsid w:val="26355556"/>
    <w:rsid w:val="270252F6"/>
    <w:rsid w:val="286363AA"/>
    <w:rsid w:val="2AF16B67"/>
    <w:rsid w:val="2C426DC1"/>
    <w:rsid w:val="2EAB7F1D"/>
    <w:rsid w:val="31280F0C"/>
    <w:rsid w:val="335C671D"/>
    <w:rsid w:val="36F7785A"/>
    <w:rsid w:val="3A174682"/>
    <w:rsid w:val="3AF02707"/>
    <w:rsid w:val="3C1B1FC0"/>
    <w:rsid w:val="3C395948"/>
    <w:rsid w:val="3D4470F6"/>
    <w:rsid w:val="419E624E"/>
    <w:rsid w:val="43435E3A"/>
    <w:rsid w:val="44437FF0"/>
    <w:rsid w:val="458F65D9"/>
    <w:rsid w:val="459534C4"/>
    <w:rsid w:val="467224C3"/>
    <w:rsid w:val="477162E6"/>
    <w:rsid w:val="48B60321"/>
    <w:rsid w:val="4A73243E"/>
    <w:rsid w:val="4DF93DAF"/>
    <w:rsid w:val="4F701847"/>
    <w:rsid w:val="50311393"/>
    <w:rsid w:val="55674E7D"/>
    <w:rsid w:val="557D4AFD"/>
    <w:rsid w:val="59AF08E2"/>
    <w:rsid w:val="59E3084A"/>
    <w:rsid w:val="5A0C3012"/>
    <w:rsid w:val="5B247DCE"/>
    <w:rsid w:val="5B5B59D2"/>
    <w:rsid w:val="5CBE4792"/>
    <w:rsid w:val="5E704695"/>
    <w:rsid w:val="5FC353A5"/>
    <w:rsid w:val="5FDC4FB3"/>
    <w:rsid w:val="607E12CC"/>
    <w:rsid w:val="61840B64"/>
    <w:rsid w:val="63181564"/>
    <w:rsid w:val="64336F3D"/>
    <w:rsid w:val="66596EF8"/>
    <w:rsid w:val="68637725"/>
    <w:rsid w:val="69AC1EBD"/>
    <w:rsid w:val="6CF748E0"/>
    <w:rsid w:val="6FBA0563"/>
    <w:rsid w:val="70683697"/>
    <w:rsid w:val="71B27028"/>
    <w:rsid w:val="73124222"/>
    <w:rsid w:val="74645922"/>
    <w:rsid w:val="74730CF0"/>
    <w:rsid w:val="76AF3D59"/>
    <w:rsid w:val="77F841EC"/>
    <w:rsid w:val="781C392B"/>
    <w:rsid w:val="791F1447"/>
    <w:rsid w:val="79A951B4"/>
    <w:rsid w:val="7ADD0678"/>
    <w:rsid w:val="7CE00EED"/>
    <w:rsid w:val="7E2E7A36"/>
    <w:rsid w:val="7EFB1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2"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仿宋_GB2312" w:hAnsi="仿宋_GB2312" w:eastAsia="仿宋_GB2312" w:cstheme="minorBidi"/>
      <w:kern w:val="2"/>
      <w:sz w:val="28"/>
      <w:szCs w:val="22"/>
      <w:lang w:val="en-US" w:eastAsia="zh-CN" w:bidi="ar-SA"/>
    </w:rPr>
  </w:style>
  <w:style w:type="paragraph" w:styleId="2">
    <w:name w:val="heading 1"/>
    <w:basedOn w:val="1"/>
    <w:next w:val="1"/>
    <w:qFormat/>
    <w:uiPriority w:val="9"/>
    <w:pPr>
      <w:keepNext/>
      <w:keepLines/>
      <w:spacing w:before="340" w:after="330" w:line="578" w:lineRule="auto"/>
      <w:jc w:val="center"/>
      <w:outlineLvl w:val="0"/>
    </w:pPr>
    <w:rPr>
      <w:rFonts w:ascii="黑体" w:hAnsi="黑体" w:eastAsia="黑体" w:cs="Times New Roman"/>
      <w:bCs/>
      <w:kern w:val="44"/>
      <w:sz w:val="36"/>
      <w:szCs w:val="44"/>
    </w:rPr>
  </w:style>
  <w:style w:type="paragraph" w:styleId="3">
    <w:name w:val="heading 2"/>
    <w:basedOn w:val="1"/>
    <w:next w:val="1"/>
    <w:unhideWhenUsed/>
    <w:qFormat/>
    <w:uiPriority w:val="9"/>
    <w:pPr>
      <w:keepNext/>
      <w:keepLines/>
      <w:outlineLvl w:val="1"/>
    </w:pPr>
    <w:rPr>
      <w:rFonts w:cstheme="majorBidi"/>
      <w:b/>
      <w:bCs/>
      <w:szCs w:val="32"/>
    </w:rPr>
  </w:style>
  <w:style w:type="paragraph" w:styleId="4">
    <w:name w:val="heading 3"/>
    <w:basedOn w:val="1"/>
    <w:next w:val="1"/>
    <w:unhideWhenUsed/>
    <w:qFormat/>
    <w:uiPriority w:val="9"/>
    <w:pPr>
      <w:keepNext/>
      <w:keepLines/>
      <w:outlineLvl w:val="2"/>
    </w:pPr>
    <w:rPr>
      <w:bCs/>
      <w:szCs w:val="32"/>
    </w:rPr>
  </w:style>
  <w:style w:type="paragraph" w:styleId="5">
    <w:name w:val="heading 4"/>
    <w:basedOn w:val="1"/>
    <w:next w:val="1"/>
    <w:unhideWhenUsed/>
    <w:qFormat/>
    <w:uiPriority w:val="0"/>
    <w:pPr>
      <w:keepNext/>
      <w:keepLines/>
      <w:spacing w:before="280" w:after="290" w:line="376" w:lineRule="atLeast"/>
      <w:outlineLvl w:val="3"/>
    </w:pPr>
    <w:rPr>
      <w:rFonts w:ascii="Calibri Light" w:hAnsi="Calibri Light" w:eastAsia="宋体" w:cs="Times New Roman"/>
      <w:b/>
      <w:bCs/>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index 5"/>
    <w:basedOn w:val="1"/>
    <w:next w:val="1"/>
    <w:qFormat/>
    <w:uiPriority w:val="2"/>
    <w:pPr>
      <w:ind w:left="1680"/>
    </w:pPr>
  </w:style>
  <w:style w:type="paragraph" w:styleId="7">
    <w:name w:val="index 6"/>
    <w:next w:val="1"/>
    <w:qFormat/>
    <w:uiPriority w:val="0"/>
    <w:pPr>
      <w:widowControl w:val="0"/>
      <w:ind w:firstLine="840"/>
      <w:jc w:val="both"/>
    </w:pPr>
    <w:rPr>
      <w:rFonts w:ascii="Calibri" w:hAnsi="Calibri" w:eastAsia="宋体" w:cs="Arial"/>
      <w:kern w:val="2"/>
      <w:sz w:val="21"/>
      <w:szCs w:val="24"/>
      <w:lang w:val="en-US" w:eastAsia="zh-CN" w:bidi="ar-SA"/>
    </w:rPr>
  </w:style>
  <w:style w:type="paragraph" w:styleId="8">
    <w:name w:val="Body Text"/>
    <w:basedOn w:val="1"/>
    <w:next w:val="9"/>
    <w:semiHidden/>
    <w:unhideWhenUsed/>
    <w:qFormat/>
    <w:uiPriority w:val="99"/>
    <w:pPr>
      <w:spacing w:after="120"/>
    </w:pPr>
  </w:style>
  <w:style w:type="paragraph" w:styleId="9">
    <w:name w:val="footer"/>
    <w:basedOn w:val="1"/>
    <w:next w:val="6"/>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1">
    <w:name w:val="Normal (Web)"/>
    <w:basedOn w:val="1"/>
    <w:unhideWhenUsed/>
    <w:qFormat/>
    <w:uiPriority w:val="99"/>
    <w:rPr>
      <w:sz w:val="24"/>
    </w:rPr>
  </w:style>
  <w:style w:type="paragraph" w:styleId="12">
    <w:name w:val="Body Text First Indent"/>
    <w:basedOn w:val="8"/>
    <w:next w:val="7"/>
    <w:qFormat/>
    <w:uiPriority w:val="99"/>
    <w:pPr>
      <w:spacing w:after="0"/>
      <w:ind w:firstLine="721"/>
    </w:pPr>
    <w:rPr>
      <w:sz w:val="32"/>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41</Pages>
  <Words>8149</Words>
  <Characters>8561</Characters>
  <Lines>58</Lines>
  <Paragraphs>16</Paragraphs>
  <TotalTime>29</TotalTime>
  <ScaleCrop>false</ScaleCrop>
  <LinksUpToDate>false</LinksUpToDate>
  <CharactersWithSpaces>8620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2023-04-16T15:03:00Z</dcterms:created>
  <dc:creator>51180</dc:creator>
  <cp:lastModifiedBy>落彧</cp:lastModifiedBy>
  <dcterms:modified xsi:type="dcterms:W3CDTF">2026-06-15T02:20:54Z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CF2FC20833484D54A132CA52BE81C93D_13</vt:lpwstr>
  </property>
  <property fmtid="{D5CDD505-2E9C-101B-9397-08002B2CF9AE}" pid="4" name="KSOTemplateDocerSaveRecord">
    <vt:lpwstr>eyJoZGlkIjoiODg5Yjc5OTAxNzZjOTA5OGUxMzY4OTQ2OTc1NmJiNTAiLCJ1c2VySWQiOiI0MDY0NjI4MDUifQ==</vt:lpwstr>
  </property>
</Properties>
</file>