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C08781"/>
    <w:p w14:paraId="464910E7"/>
    <w:p w14:paraId="30C8D065"/>
    <w:p w14:paraId="577FA57C">
      <w:pPr>
        <w:spacing w:line="700" w:lineRule="exact"/>
        <w:jc w:val="center"/>
        <w:rPr>
          <w:rFonts w:hint="eastAsia" w:ascii="宋体" w:hAnsi="宋体" w:cs="宋体-18030"/>
          <w:b/>
          <w:sz w:val="52"/>
          <w:szCs w:val="52"/>
        </w:rPr>
      </w:pPr>
      <w:r>
        <w:rPr>
          <w:rFonts w:hint="eastAsia" w:ascii="宋体" w:hAnsi="宋体" w:cs="宋体-18030"/>
          <w:b/>
          <w:sz w:val="52"/>
          <w:szCs w:val="52"/>
        </w:rPr>
        <w:t>202</w:t>
      </w:r>
      <w:r>
        <w:rPr>
          <w:rFonts w:hint="eastAsia" w:ascii="宋体" w:hAnsi="宋体" w:cs="宋体-18030"/>
          <w:b/>
          <w:sz w:val="52"/>
          <w:szCs w:val="52"/>
          <w:lang w:val="en-US" w:eastAsia="zh-CN"/>
        </w:rPr>
        <w:t>6</w:t>
      </w:r>
      <w:bookmarkStart w:id="1" w:name="_GoBack"/>
      <w:bookmarkEnd w:id="1"/>
      <w:r>
        <w:rPr>
          <w:rFonts w:hint="eastAsia" w:ascii="宋体" w:hAnsi="宋体" w:cs="宋体-18030"/>
          <w:b/>
          <w:sz w:val="52"/>
          <w:szCs w:val="52"/>
        </w:rPr>
        <w:t>年</w:t>
      </w:r>
      <w:r>
        <w:rPr>
          <w:rFonts w:hint="eastAsia" w:ascii="宋体" w:hAnsi="宋体" w:cs="宋体-18030"/>
          <w:b/>
          <w:sz w:val="52"/>
          <w:szCs w:val="52"/>
          <w:lang w:val="en-US" w:eastAsia="zh-CN"/>
        </w:rPr>
        <w:t>唐山</w:t>
      </w:r>
      <w:r>
        <w:rPr>
          <w:rFonts w:hint="eastAsia" w:ascii="宋体" w:hAnsi="宋体" w:cs="宋体-18030"/>
          <w:b/>
          <w:sz w:val="52"/>
          <w:szCs w:val="52"/>
          <w:lang w:eastAsia="zh-CN"/>
        </w:rPr>
        <w:t>市</w:t>
      </w:r>
      <w:r>
        <w:rPr>
          <w:rFonts w:hint="eastAsia" w:ascii="宋体" w:hAnsi="宋体" w:cs="宋体-18030"/>
          <w:b/>
          <w:sz w:val="52"/>
          <w:szCs w:val="52"/>
        </w:rPr>
        <w:t>职业</w:t>
      </w:r>
      <w:r>
        <w:rPr>
          <w:rFonts w:hint="eastAsia" w:ascii="宋体" w:hAnsi="宋体" w:cs="宋体-18030"/>
          <w:b/>
          <w:sz w:val="52"/>
          <w:szCs w:val="52"/>
          <w:lang w:val="en-US" w:eastAsia="zh-CN"/>
        </w:rPr>
        <w:t>学</w:t>
      </w:r>
      <w:r>
        <w:rPr>
          <w:rFonts w:hint="eastAsia" w:ascii="宋体" w:hAnsi="宋体" w:cs="宋体-18030"/>
          <w:b/>
          <w:sz w:val="52"/>
          <w:szCs w:val="52"/>
        </w:rPr>
        <w:t>校技能大赛</w:t>
      </w:r>
    </w:p>
    <w:p w14:paraId="502CF054">
      <w:pPr>
        <w:spacing w:line="700" w:lineRule="exact"/>
        <w:jc w:val="center"/>
        <w:rPr>
          <w:rFonts w:hint="eastAsia" w:ascii="宋体" w:hAnsi="宋体" w:cs="宋体-18030" w:eastAsiaTheme="minorEastAsia"/>
          <w:b/>
          <w:sz w:val="52"/>
          <w:szCs w:val="52"/>
          <w:lang w:eastAsia="zh-CN"/>
        </w:rPr>
      </w:pPr>
      <w:r>
        <w:rPr>
          <w:rFonts w:hint="eastAsia" w:ascii="宋体" w:hAnsi="宋体" w:cs="宋体-18030"/>
          <w:b/>
          <w:sz w:val="52"/>
          <w:szCs w:val="52"/>
          <w:lang w:eastAsia="zh-CN"/>
        </w:rPr>
        <w:t>中职组</w:t>
      </w:r>
    </w:p>
    <w:p w14:paraId="1EE80897">
      <w:pPr>
        <w:adjustRightInd/>
        <w:ind w:firstLine="0" w:firstLineChars="0"/>
        <w:jc w:val="center"/>
        <w:rPr>
          <w:rFonts w:hint="eastAsia" w:ascii="宋体" w:hAnsi="宋体" w:cs="宋体-18030"/>
          <w:b/>
          <w:sz w:val="52"/>
          <w:szCs w:val="52"/>
          <w:lang w:val="en-US" w:eastAsia="zh-CN"/>
        </w:rPr>
      </w:pPr>
      <w:r>
        <w:rPr>
          <w:rFonts w:hint="eastAsia" w:ascii="宋体" w:hAnsi="宋体" w:cs="宋体-18030"/>
          <w:b/>
          <w:sz w:val="52"/>
          <w:szCs w:val="52"/>
        </w:rPr>
        <w:t>“</w:t>
      </w:r>
      <w:r>
        <w:rPr>
          <w:rFonts w:hint="eastAsia" w:ascii="宋体" w:hAnsi="宋体" w:cs="宋体-18030"/>
          <w:b/>
          <w:sz w:val="52"/>
          <w:szCs w:val="52"/>
          <w:lang w:val="en-US" w:eastAsia="zh-CN"/>
        </w:rPr>
        <w:t>数字</w:t>
      </w:r>
      <w:r>
        <w:rPr>
          <w:rFonts w:hint="eastAsia" w:ascii="宋体" w:hAnsi="宋体" w:cs="宋体-18030"/>
          <w:b/>
          <w:sz w:val="52"/>
          <w:szCs w:val="52"/>
        </w:rPr>
        <w:t>网络布线</w:t>
      </w:r>
      <w:r>
        <w:rPr>
          <w:rFonts w:hint="eastAsia" w:ascii="宋体" w:hAnsi="宋体" w:cs="宋体-18030"/>
          <w:b/>
          <w:sz w:val="52"/>
          <w:szCs w:val="52"/>
          <w:lang w:val="en-US" w:eastAsia="zh-CN"/>
        </w:rPr>
        <w:t>设计与实施</w:t>
      </w:r>
      <w:r>
        <w:rPr>
          <w:rFonts w:hint="eastAsia" w:ascii="宋体" w:hAnsi="宋体" w:cs="宋体-18030"/>
          <w:b/>
          <w:sz w:val="52"/>
          <w:szCs w:val="52"/>
        </w:rPr>
        <w:t>”</w:t>
      </w:r>
      <w:r>
        <w:rPr>
          <w:rFonts w:hint="eastAsia" w:ascii="宋体" w:hAnsi="宋体" w:cs="宋体-18030"/>
          <w:b/>
          <w:sz w:val="52"/>
          <w:szCs w:val="52"/>
          <w:lang w:val="en-US" w:eastAsia="zh-CN"/>
        </w:rPr>
        <w:t>赛项</w:t>
      </w:r>
    </w:p>
    <w:p w14:paraId="37F0D899">
      <w:pPr>
        <w:adjustRightInd/>
        <w:ind w:firstLine="0" w:firstLineChars="0"/>
        <w:jc w:val="center"/>
        <w:rPr>
          <w:rFonts w:ascii="宋体" w:hAnsi="宋体" w:cs="宋体-18030"/>
          <w:b/>
          <w:szCs w:val="52"/>
        </w:rPr>
      </w:pPr>
    </w:p>
    <w:p w14:paraId="49CA9377">
      <w:pPr>
        <w:pStyle w:val="2"/>
      </w:pPr>
    </w:p>
    <w:p w14:paraId="03AF2A30">
      <w:pPr>
        <w:jc w:val="center"/>
        <w:rPr>
          <w:rFonts w:hint="eastAsia" w:ascii="黑体" w:hAnsi="黑体" w:eastAsia="黑体" w:cs="黑体"/>
          <w:color w:val="FF0000"/>
          <w:sz w:val="84"/>
          <w:szCs w:val="84"/>
          <w:lang w:val="en-US" w:eastAsia="zh-CN"/>
        </w:rPr>
      </w:pPr>
      <w:r>
        <w:rPr>
          <w:rFonts w:hint="eastAsia" w:ascii="黑体" w:hAnsi="黑体" w:eastAsia="黑体" w:cs="黑体"/>
          <w:color w:val="FF0000"/>
          <w:sz w:val="84"/>
          <w:szCs w:val="84"/>
        </w:rPr>
        <w:t>竞赛</w:t>
      </w:r>
      <w:r>
        <w:rPr>
          <w:rFonts w:hint="eastAsia" w:ascii="黑体" w:hAnsi="黑体" w:eastAsia="黑体" w:cs="黑体"/>
          <w:color w:val="FF0000"/>
          <w:sz w:val="84"/>
          <w:szCs w:val="84"/>
          <w:lang w:eastAsia="zh-CN"/>
        </w:rPr>
        <w:t>样</w:t>
      </w:r>
      <w:r>
        <w:rPr>
          <w:rFonts w:hint="eastAsia" w:ascii="黑体" w:hAnsi="黑体" w:eastAsia="黑体" w:cs="黑体"/>
          <w:color w:val="FF0000"/>
          <w:sz w:val="84"/>
          <w:szCs w:val="84"/>
        </w:rPr>
        <w:t>卷</w:t>
      </w:r>
    </w:p>
    <w:p w14:paraId="67A15CC0">
      <w:pPr>
        <w:jc w:val="center"/>
        <w:rPr>
          <w:rFonts w:ascii="方正小标宋简体" w:eastAsia="方正小标宋简体"/>
          <w:color w:val="FF0000"/>
          <w:sz w:val="52"/>
          <w:szCs w:val="52"/>
        </w:rPr>
      </w:pPr>
    </w:p>
    <w:p w14:paraId="2378C1EE">
      <w:pPr>
        <w:adjustRightInd/>
        <w:ind w:firstLine="0" w:firstLineChars="0"/>
        <w:jc w:val="center"/>
        <w:rPr>
          <w:rFonts w:hint="eastAsia" w:ascii="宋体" w:hAnsi="宋体" w:eastAsia="宋体-18030" w:cs="宋体-18030"/>
          <w:b/>
          <w:sz w:val="52"/>
          <w:szCs w:val="52"/>
          <w:lang w:val="en-US" w:eastAsia="zh-CN"/>
        </w:rPr>
      </w:pPr>
    </w:p>
    <w:p w14:paraId="58ACDE9B">
      <w:pPr>
        <w:jc w:val="center"/>
        <w:rPr>
          <w:rFonts w:hint="eastAsia" w:ascii="方正小标宋简体" w:eastAsia="方正小标宋简体"/>
          <w:sz w:val="36"/>
          <w:szCs w:val="36"/>
          <w:lang w:val="en-US" w:eastAsia="zh-CN"/>
        </w:rPr>
      </w:pPr>
    </w:p>
    <w:p w14:paraId="4487DEA8">
      <w:pPr>
        <w:jc w:val="center"/>
        <w:rPr>
          <w:rFonts w:hint="default" w:ascii="方正小标宋简体" w:hAnsi="黑体" w:eastAsia="方正小标宋简体" w:cs="Times New Roman"/>
          <w:b w:val="0"/>
          <w:bCs/>
          <w:color w:val="FF0000"/>
          <w:kern w:val="44"/>
          <w:sz w:val="36"/>
          <w:szCs w:val="36"/>
          <w:lang w:val="en-US" w:eastAsia="zh-CN" w:bidi="ar-SA"/>
        </w:rPr>
      </w:pPr>
      <w:r>
        <w:rPr>
          <w:rFonts w:hint="eastAsia" w:ascii="方正小标宋简体" w:hAnsi="黑体" w:eastAsia="方正小标宋简体" w:cs="Times New Roman"/>
          <w:b w:val="0"/>
          <w:bCs/>
          <w:color w:val="FF0000"/>
          <w:kern w:val="44"/>
          <w:sz w:val="36"/>
          <w:szCs w:val="36"/>
          <w:lang w:val="zh-CN" w:eastAsia="zh-CN" w:bidi="ar-SA"/>
        </w:rPr>
        <w:t>竞赛模块：</w:t>
      </w:r>
      <w:r>
        <w:rPr>
          <w:rFonts w:hint="eastAsia" w:ascii="方正小标宋简体" w:hAnsi="黑体" w:eastAsia="方正小标宋简体" w:cs="Times New Roman"/>
          <w:b w:val="0"/>
          <w:bCs/>
          <w:color w:val="FF0000"/>
          <w:kern w:val="44"/>
          <w:sz w:val="36"/>
          <w:szCs w:val="36"/>
          <w:lang w:val="en-US" w:eastAsia="zh-CN" w:bidi="ar-SA"/>
        </w:rPr>
        <w:t>A</w:t>
      </w:r>
      <w:r>
        <w:rPr>
          <w:rFonts w:hint="eastAsia" w:ascii="方正小标宋简体" w:hAnsi="黑体" w:eastAsia="方正小标宋简体" w:cs="Times New Roman"/>
          <w:b w:val="0"/>
          <w:bCs/>
          <w:color w:val="FF0000"/>
          <w:kern w:val="44"/>
          <w:sz w:val="36"/>
          <w:szCs w:val="36"/>
          <w:lang w:val="zh-CN" w:eastAsia="zh-CN" w:bidi="ar-SA"/>
        </w:rPr>
        <w:t>、</w:t>
      </w:r>
      <w:r>
        <w:rPr>
          <w:rFonts w:hint="eastAsia" w:ascii="方正小标宋简体" w:hAnsi="黑体" w:eastAsia="方正小标宋简体" w:cs="Times New Roman"/>
          <w:b w:val="0"/>
          <w:bCs/>
          <w:color w:val="FF0000"/>
          <w:kern w:val="44"/>
          <w:sz w:val="36"/>
          <w:szCs w:val="36"/>
          <w:lang w:val="en-US" w:eastAsia="zh-CN" w:bidi="ar-SA"/>
        </w:rPr>
        <w:t>B</w:t>
      </w:r>
      <w:r>
        <w:rPr>
          <w:rFonts w:hint="eastAsia" w:ascii="方正小标宋简体" w:hAnsi="黑体" w:eastAsia="方正小标宋简体" w:cs="Times New Roman"/>
          <w:b w:val="0"/>
          <w:bCs/>
          <w:color w:val="FF0000"/>
          <w:kern w:val="44"/>
          <w:sz w:val="36"/>
          <w:szCs w:val="36"/>
          <w:lang w:val="zh-CN" w:eastAsia="zh-CN" w:bidi="ar-SA"/>
        </w:rPr>
        <w:t>、</w:t>
      </w:r>
      <w:r>
        <w:rPr>
          <w:rFonts w:hint="eastAsia" w:ascii="方正小标宋简体" w:hAnsi="黑体" w:eastAsia="方正小标宋简体" w:cs="Times New Roman"/>
          <w:b w:val="0"/>
          <w:bCs/>
          <w:color w:val="FF0000"/>
          <w:kern w:val="44"/>
          <w:sz w:val="36"/>
          <w:szCs w:val="36"/>
          <w:lang w:val="en-US" w:eastAsia="zh-CN" w:bidi="ar-SA"/>
        </w:rPr>
        <w:t>C、D、E</w:t>
      </w:r>
    </w:p>
    <w:p w14:paraId="12FD3D8D">
      <w:pPr>
        <w:jc w:val="center"/>
        <w:rPr>
          <w:rFonts w:hint="eastAsia" w:ascii="方正小标宋简体" w:hAnsi="黑体" w:eastAsia="方正小标宋简体" w:cs="Times New Roman"/>
          <w:b w:val="0"/>
          <w:bCs/>
          <w:color w:val="FF0000"/>
          <w:kern w:val="44"/>
          <w:sz w:val="36"/>
          <w:szCs w:val="36"/>
          <w:lang w:val="zh-CN" w:eastAsia="zh-CN" w:bidi="ar-SA"/>
        </w:rPr>
      </w:pPr>
    </w:p>
    <w:p w14:paraId="148A00E2">
      <w:pPr>
        <w:adjustRightInd/>
        <w:ind w:firstLine="0" w:firstLineChars="0"/>
        <w:jc w:val="center"/>
        <w:rPr>
          <w:rFonts w:hint="eastAsia" w:ascii="楷体" w:hAnsi="楷体" w:eastAsia="楷体" w:cs="宋体-18030"/>
          <w:sz w:val="36"/>
          <w:szCs w:val="36"/>
        </w:rPr>
      </w:pPr>
    </w:p>
    <w:p w14:paraId="33D42377">
      <w:pPr>
        <w:adjustRightInd/>
        <w:ind w:firstLine="0" w:firstLineChars="0"/>
        <w:jc w:val="center"/>
        <w:rPr>
          <w:rFonts w:hint="eastAsia" w:ascii="楷体" w:hAnsi="楷体" w:eastAsia="楷体" w:cs="宋体-18030"/>
          <w:sz w:val="36"/>
          <w:szCs w:val="36"/>
        </w:rPr>
      </w:pPr>
    </w:p>
    <w:p w14:paraId="1BA7B8F7">
      <w:pPr>
        <w:adjustRightInd/>
        <w:ind w:firstLine="0" w:firstLineChars="0"/>
        <w:jc w:val="center"/>
        <w:rPr>
          <w:rFonts w:hint="eastAsia" w:ascii="楷体" w:hAnsi="楷体" w:eastAsia="楷体" w:cs="宋体-18030"/>
          <w:sz w:val="36"/>
          <w:szCs w:val="36"/>
        </w:rPr>
      </w:pPr>
    </w:p>
    <w:p w14:paraId="514DB77E">
      <w:pPr>
        <w:adjustRightInd/>
        <w:ind w:firstLine="2880" w:firstLineChars="800"/>
        <w:jc w:val="both"/>
        <w:rPr>
          <w:rFonts w:ascii="宋体-18030" w:hAnsi="宋体-18030" w:eastAsia="宋体-18030" w:cs="宋体-18030"/>
          <w:sz w:val="36"/>
          <w:szCs w:val="36"/>
        </w:rPr>
      </w:pPr>
      <w:r>
        <w:rPr>
          <w:rFonts w:hint="eastAsia" w:ascii="楷体" w:hAnsi="楷体" w:eastAsia="楷体" w:cs="宋体-18030"/>
          <w:sz w:val="36"/>
          <w:szCs w:val="36"/>
        </w:rPr>
        <w:t>二〇二</w:t>
      </w:r>
      <w:r>
        <w:rPr>
          <w:rFonts w:hint="eastAsia" w:ascii="楷体" w:hAnsi="楷体" w:eastAsia="楷体" w:cs="宋体-18030"/>
          <w:sz w:val="36"/>
          <w:szCs w:val="36"/>
          <w:lang w:val="en-US" w:eastAsia="zh-CN"/>
        </w:rPr>
        <w:t>五</w:t>
      </w:r>
      <w:r>
        <w:rPr>
          <w:rFonts w:hint="eastAsia" w:ascii="楷体" w:hAnsi="楷体" w:eastAsia="楷体" w:cs="宋体-18030"/>
          <w:sz w:val="36"/>
          <w:szCs w:val="36"/>
        </w:rPr>
        <w:t>年</w:t>
      </w:r>
      <w:r>
        <w:rPr>
          <w:rFonts w:hint="eastAsia" w:ascii="楷体" w:hAnsi="楷体" w:eastAsia="楷体" w:cs="宋体-18030"/>
          <w:sz w:val="36"/>
          <w:szCs w:val="36"/>
          <w:lang w:eastAsia="zh-CN"/>
        </w:rPr>
        <w:t>四</w:t>
      </w:r>
      <w:r>
        <w:rPr>
          <w:rFonts w:hint="eastAsia" w:ascii="楷体" w:hAnsi="楷体" w:eastAsia="楷体" w:cs="宋体-18030"/>
          <w:sz w:val="36"/>
          <w:szCs w:val="36"/>
        </w:rPr>
        <w:t>月</w:t>
      </w:r>
    </w:p>
    <w:p w14:paraId="652F0C65">
      <w:pPr>
        <w:pStyle w:val="4"/>
        <w:numPr>
          <w:ilvl w:val="0"/>
          <w:numId w:val="0"/>
        </w:numPr>
        <w:tabs>
          <w:tab w:val="left" w:pos="1418"/>
        </w:tabs>
        <w:spacing w:line="480" w:lineRule="exact"/>
        <w:ind w:left="1" w:hanging="1"/>
        <w:jc w:val="center"/>
        <w:rPr>
          <w:rFonts w:ascii="黑体" w:hAnsi="黑体" w:eastAsia="黑体"/>
          <w:b w:val="0"/>
          <w:sz w:val="36"/>
          <w:szCs w:val="36"/>
        </w:rPr>
      </w:pPr>
      <w:r>
        <w:rPr>
          <w:rFonts w:ascii="黑体" w:hAnsi="黑体" w:eastAsia="黑体"/>
          <w:b w:val="0"/>
          <w:sz w:val="36"/>
          <w:szCs w:val="36"/>
        </w:rPr>
        <w:br w:type="page"/>
      </w:r>
      <w:r>
        <w:rPr>
          <w:rFonts w:hint="eastAsia" w:ascii="黑体" w:hAnsi="黑体" w:eastAsia="黑体"/>
          <w:b w:val="0"/>
          <w:sz w:val="36"/>
          <w:szCs w:val="36"/>
        </w:rPr>
        <w:t>注意事项</w:t>
      </w:r>
    </w:p>
    <w:p w14:paraId="39EA158C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一）全部书面文件、电子版竞赛作品、布线工程作品只能按竞赛试卷（简称赛卷）所规定的命名规则命名，不得填写指定内容之外的任何识别性标记。如果出现地区、校名、人名等其他任何与参赛队有关的识别信息，一经发现，竞赛试卷和作品作废，比赛按零分处理，并且提请赛项执委会进行处罚。</w:t>
      </w:r>
    </w:p>
    <w:p w14:paraId="4A0FD969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t>（二）竞赛试卷、竞赛作品、竞赛工具、竞赛器材及竞赛材料等不得带出竞赛场地，一经发现，竞赛作品作废，比赛按零分处理，并且提请赛项执委会进行处罚。</w:t>
      </w:r>
    </w:p>
    <w:p w14:paraId="51008225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（三）进入竞赛场地，禁止携带移动存储设备、计算器、通讯工具、竞赛材料、加工/施工工具及参考资料等。</w:t>
      </w:r>
    </w:p>
    <w:p w14:paraId="16CAF750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（四）进入竞赛施工现场，施工人员需佩戴安全帽（模块A竞赛阶段除外）。</w:t>
      </w:r>
    </w:p>
    <w:p w14:paraId="58C53E21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五）竞赛所用工具、器材、耗材，在竞赛开始前已全部发放到各个竞赛赛位，保证充分满足竞赛需求。竞赛开始前，请仔细核对材料确认单，并签字确认（未签字确认前禁止开始比赛）。竞赛过程中，不再另行发放工具、器材、耗材。</w:t>
      </w:r>
    </w:p>
    <w:p w14:paraId="1B0D620A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（六）请仔细阅读本赛卷要求，按照赛卷规定要求/需求进行设备/器材配置、加工及调试。</w:t>
      </w:r>
    </w:p>
    <w:p w14:paraId="0ACCE16B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（七）竞赛过程中，参赛队要做到工作井然有序、不跨区操作、不喧哗，竞赛施工材料、加工废料、施工模块等分区有序存放。</w:t>
      </w:r>
    </w:p>
    <w:p w14:paraId="59DBDE22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（八）竞赛时间结束后，立即停止操作，所有参赛队员离开赛位，并且站立于赛位之外。赛卷放在电脑旁边，等待裁判员检查和确认，确认后参赛队必须立即离开竞赛场地。</w:t>
      </w:r>
    </w:p>
    <w:p w14:paraId="06DC6403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（九）对设备上未标注端口编号的配线架，规定端口号均依次从左向右从小到大编号（左……  1、2、3……n  ……右）。</w:t>
      </w:r>
    </w:p>
    <w:p w14:paraId="3FEFA3F3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（十）竞赛所需的说明书等电子文档均存放在赛位计算机桌面的“网络布线”文件夹中；网络布线工程设计需提交的电子作品，请保存在计算机桌面的“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网络布线</w:t>
      </w:r>
      <w:r>
        <w:rPr>
          <w:rFonts w:hint="eastAsia" w:ascii="仿宋_GB2312" w:eastAsia="仿宋_GB2312"/>
          <w:sz w:val="28"/>
          <w:szCs w:val="28"/>
        </w:rPr>
        <w:t>工程设计成果-n”文件夹下（n为赛位号）。</w:t>
      </w:r>
    </w:p>
    <w:p w14:paraId="02C8ED72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（十一）竞赛赛位平面布局图</w:t>
      </w:r>
    </w:p>
    <w:p w14:paraId="7F3CB3EF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3515" cy="3157220"/>
            <wp:effectExtent l="0" t="0" r="5080" b="13335"/>
            <wp:docPr id="13" name="图片 13" descr="微信图片_2024040116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04011630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3515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0DA65">
      <w:pPr>
        <w:jc w:val="center"/>
        <w:rPr>
          <w:rFonts w:hint="eastAsia" w:ascii="仿宋_GB2312" w:eastAsia="仿宋_GB2312"/>
          <w:sz w:val="28"/>
          <w:szCs w:val="28"/>
        </w:rPr>
      </w:pPr>
    </w:p>
    <w:p w14:paraId="76E8BB1D">
      <w:pPr>
        <w:jc w:val="center"/>
        <w:rPr>
          <w:rFonts w:hint="eastAsia" w:ascii="仿宋_GB2312" w:eastAsia="仿宋_GB2312"/>
          <w:sz w:val="28"/>
          <w:szCs w:val="28"/>
        </w:rPr>
      </w:pPr>
    </w:p>
    <w:p w14:paraId="6C7BEF77"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图1 竞赛赛位平面布局图</w:t>
      </w:r>
    </w:p>
    <w:p w14:paraId="06B4D964">
      <w:pPr>
        <w:spacing w:line="560" w:lineRule="exact"/>
        <w:ind w:firstLine="640" w:firstLineChars="200"/>
        <w:rPr>
          <w:b/>
          <w:sz w:val="28"/>
          <w:szCs w:val="28"/>
        </w:rPr>
      </w:pPr>
      <w:r>
        <w:rPr>
          <w:rFonts w:ascii="黑体" w:hAnsi="黑体" w:eastAsia="黑体"/>
          <w:b w:val="0"/>
          <w:sz w:val="32"/>
          <w:szCs w:val="32"/>
        </w:rPr>
        <w:br w:type="page"/>
      </w:r>
    </w:p>
    <w:p w14:paraId="4BCB5CA3">
      <w:pPr>
        <w:pStyle w:val="4"/>
        <w:numPr>
          <w:ilvl w:val="0"/>
          <w:numId w:val="0"/>
        </w:numPr>
        <w:tabs>
          <w:tab w:val="left" w:pos="1418"/>
        </w:tabs>
        <w:spacing w:line="480" w:lineRule="exact"/>
        <w:ind w:left="1" w:hanging="1"/>
        <w:jc w:val="center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模块</w:t>
      </w:r>
      <w:r>
        <w:rPr>
          <w:rFonts w:hint="eastAsia" w:ascii="黑体" w:hAnsi="黑体" w:eastAsia="黑体"/>
          <w:b w:val="0"/>
          <w:sz w:val="32"/>
          <w:szCs w:val="32"/>
          <w:lang w:val="en-US" w:eastAsia="zh-CN"/>
        </w:rPr>
        <w:t>A</w:t>
      </w:r>
      <w:r>
        <w:rPr>
          <w:rFonts w:hint="eastAsia" w:ascii="黑体" w:hAnsi="黑体" w:eastAsia="黑体"/>
          <w:b w:val="0"/>
          <w:sz w:val="32"/>
          <w:szCs w:val="32"/>
        </w:rPr>
        <w:t>：网络布线工程设计（</w:t>
      </w:r>
      <w:r>
        <w:rPr>
          <w:rFonts w:hint="eastAsia" w:ascii="黑体" w:hAnsi="黑体" w:eastAsia="黑体"/>
          <w:b w:val="0"/>
          <w:sz w:val="32"/>
          <w:szCs w:val="32"/>
          <w:lang w:val="en-US" w:eastAsia="zh-CN"/>
        </w:rPr>
        <w:t>20</w:t>
      </w:r>
      <w:r>
        <w:rPr>
          <w:rFonts w:hint="eastAsia" w:ascii="黑体" w:hAnsi="黑体" w:eastAsia="黑体"/>
          <w:b w:val="0"/>
          <w:sz w:val="32"/>
          <w:szCs w:val="32"/>
        </w:rPr>
        <w:t>0分）</w:t>
      </w:r>
    </w:p>
    <w:p w14:paraId="3E002E77">
      <w:pPr>
        <w:pStyle w:val="26"/>
        <w:autoSpaceDE w:val="0"/>
        <w:autoSpaceDN w:val="0"/>
        <w:spacing w:line="560" w:lineRule="exact"/>
        <w:ind w:firstLine="560"/>
        <w:jc w:val="left"/>
        <w:rPr>
          <w:rFonts w:ascii="仿宋_GB2312" w:hAnsi="宋体" w:eastAsia="仿宋_GB2312" w:cs="宋体"/>
          <w:b/>
          <w:bCs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根据图</w:t>
      </w:r>
      <w:r>
        <w:rPr>
          <w:rFonts w:hint="eastAsia" w:ascii="仿宋_GB2312" w:hAnsi="宋体" w:eastAsia="仿宋_GB2312" w:cs="宋体"/>
          <w:sz w:val="28"/>
          <w:szCs w:val="28"/>
          <w:lang w:val="en-US" w:eastAsia="zh-CN"/>
        </w:rPr>
        <w:t>2</w:t>
      </w:r>
      <w:r>
        <w:rPr>
          <w:rFonts w:hint="eastAsia" w:ascii="仿宋_GB2312" w:hAnsi="宋体" w:eastAsia="仿宋_GB2312" w:cs="宋体"/>
          <w:sz w:val="28"/>
          <w:szCs w:val="28"/>
        </w:rPr>
        <w:t>所示，</w:t>
      </w:r>
      <w:r>
        <w:rPr>
          <w:rFonts w:hint="eastAsia" w:ascii="仿宋_GB2312" w:hAnsi="仿宋" w:eastAsia="仿宋_GB2312" w:cs="Arial"/>
          <w:sz w:val="28"/>
          <w:szCs w:val="28"/>
        </w:rPr>
        <w:t>模</w:t>
      </w:r>
      <w:r>
        <w:rPr>
          <w:rFonts w:hint="eastAsia" w:ascii="仿宋_GB2312" w:hAnsi="宋体" w:eastAsia="仿宋_GB2312" w:cs="宋体"/>
          <w:sz w:val="28"/>
          <w:szCs w:val="28"/>
        </w:rPr>
        <w:t>拟给</w:t>
      </w:r>
      <w:r>
        <w:rPr>
          <w:rFonts w:hint="eastAsia" w:ascii="仿宋_GB2312" w:hAnsi="仿宋" w:eastAsia="仿宋_GB2312" w:cs="Arial"/>
          <w:sz w:val="28"/>
          <w:szCs w:val="28"/>
        </w:rPr>
        <w:t>定的</w:t>
      </w:r>
      <w:r>
        <w:rPr>
          <w:rFonts w:hint="eastAsia" w:ascii="仿宋_GB2312" w:eastAsia="仿宋_GB2312"/>
          <w:sz w:val="28"/>
          <w:szCs w:val="28"/>
        </w:rPr>
        <w:t>网络布线</w:t>
      </w:r>
      <w:r>
        <w:rPr>
          <w:rFonts w:hint="eastAsia" w:ascii="仿宋_GB2312" w:hAnsi="仿宋" w:eastAsia="仿宋_GB2312" w:cs="Arial"/>
          <w:sz w:val="28"/>
          <w:szCs w:val="28"/>
        </w:rPr>
        <w:t>工程</w:t>
      </w:r>
      <w:r>
        <w:rPr>
          <w:rFonts w:hint="eastAsia" w:ascii="仿宋_GB2312" w:hAnsi="宋体" w:eastAsia="仿宋_GB2312" w:cs="宋体"/>
          <w:sz w:val="28"/>
          <w:szCs w:val="28"/>
        </w:rPr>
        <w:t>项</w:t>
      </w:r>
      <w:r>
        <w:rPr>
          <w:rFonts w:hint="eastAsia" w:ascii="仿宋_GB2312" w:hAnsi="仿宋" w:eastAsia="仿宋_GB2312" w:cs="Arial"/>
          <w:sz w:val="28"/>
          <w:szCs w:val="28"/>
        </w:rPr>
        <w:t>目，按照</w:t>
      </w:r>
      <w:r>
        <w:rPr>
          <w:rFonts w:hint="eastAsia" w:ascii="仿宋_GB2312" w:hAnsi="宋体" w:eastAsia="仿宋_GB2312" w:cs="宋体"/>
          <w:sz w:val="28"/>
          <w:szCs w:val="28"/>
        </w:rPr>
        <w:t>赛卷</w:t>
      </w:r>
      <w:r>
        <w:rPr>
          <w:rFonts w:hint="eastAsia" w:ascii="仿宋_GB2312" w:hAnsi="仿宋" w:eastAsia="仿宋_GB2312" w:cs="Arial"/>
          <w:sz w:val="28"/>
          <w:szCs w:val="28"/>
        </w:rPr>
        <w:t>要求</w:t>
      </w:r>
      <w:r>
        <w:rPr>
          <w:rFonts w:hint="eastAsia" w:ascii="仿宋_GB2312" w:hAnsi="宋体" w:eastAsia="仿宋_GB2312" w:cs="宋体"/>
          <w:sz w:val="28"/>
          <w:szCs w:val="28"/>
        </w:rPr>
        <w:t>和GB50311-2016《综合布线系统工程设计规范》</w:t>
      </w:r>
      <w:r>
        <w:rPr>
          <w:rFonts w:hint="eastAsia" w:ascii="仿宋_GB2312" w:hAnsi="仿宋" w:eastAsia="仿宋_GB2312" w:cs="Arial"/>
          <w:sz w:val="28"/>
          <w:szCs w:val="28"/>
        </w:rPr>
        <w:t>完成</w:t>
      </w:r>
      <w:r>
        <w:rPr>
          <w:rFonts w:hint="eastAsia" w:ascii="仿宋_GB2312" w:eastAsia="仿宋_GB2312"/>
          <w:sz w:val="28"/>
          <w:szCs w:val="28"/>
        </w:rPr>
        <w:t>网络布线</w:t>
      </w:r>
      <w:r>
        <w:rPr>
          <w:rFonts w:hint="eastAsia" w:ascii="仿宋_GB2312" w:hAnsi="仿宋" w:eastAsia="仿宋_GB2312" w:cs="Arial"/>
          <w:sz w:val="28"/>
          <w:szCs w:val="28"/>
        </w:rPr>
        <w:t>工程设计。</w:t>
      </w:r>
      <w:r>
        <w:rPr>
          <w:rFonts w:hint="eastAsia" w:ascii="仿宋_GB2312" w:hAnsi="宋体" w:eastAsia="仿宋_GB2312" w:cs="宋体"/>
          <w:sz w:val="28"/>
          <w:szCs w:val="28"/>
        </w:rPr>
        <w:t>具体要求如下：</w:t>
      </w:r>
    </w:p>
    <w:p w14:paraId="1B3F12AC">
      <w:pPr>
        <w:pStyle w:val="26"/>
        <w:autoSpaceDE w:val="0"/>
        <w:autoSpaceDN w:val="0"/>
        <w:adjustRightInd w:val="0"/>
        <w:ind w:firstLine="0" w:firstLineChars="0"/>
        <w:jc w:val="center"/>
        <w:rPr>
          <w:rFonts w:hint="eastAsia" w:ascii="仿宋_GB2312" w:hAnsi="宋体" w:eastAsia="仿宋_GB2312" w:cs="宋体"/>
          <w:b/>
          <w:bCs/>
          <w:sz w:val="28"/>
          <w:szCs w:val="28"/>
          <w:lang w:eastAsia="zh-CN"/>
        </w:rPr>
      </w:pPr>
      <w:r>
        <w:rPr>
          <w:rFonts w:hint="eastAsia" w:ascii="仿宋_GB2312" w:hAnsi="宋体" w:eastAsia="仿宋_GB2312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71770" cy="7456805"/>
            <wp:effectExtent l="0" t="0" r="5080" b="1079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CCAC0">
      <w:pPr>
        <w:autoSpaceDE w:val="0"/>
        <w:autoSpaceDN w:val="0"/>
        <w:adjustRightInd w:val="0"/>
        <w:spacing w:line="560" w:lineRule="exact"/>
        <w:jc w:val="center"/>
        <w:rPr>
          <w:rFonts w:ascii="仿宋_GB2312" w:hAnsi="宋体" w:eastAsia="仿宋_GB2312" w:cs="宋体"/>
          <w:b/>
          <w:bCs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图</w:t>
      </w:r>
      <w:r>
        <w:rPr>
          <w:rFonts w:hint="eastAsia" w:ascii="仿宋_GB2312" w:hAnsi="宋体" w:eastAsia="仿宋_GB2312" w:cs="宋体"/>
          <w:sz w:val="28"/>
          <w:szCs w:val="28"/>
          <w:lang w:val="en-US" w:eastAsia="zh-CN"/>
        </w:rPr>
        <w:t>2</w:t>
      </w:r>
      <w:r>
        <w:rPr>
          <w:rFonts w:hint="eastAsia" w:ascii="仿宋_GB2312" w:hAnsi="仿宋" w:eastAsia="仿宋_GB2312" w:cs="Arial"/>
          <w:sz w:val="28"/>
          <w:szCs w:val="28"/>
        </w:rPr>
        <w:t xml:space="preserve"> 建筑模型立体图</w:t>
      </w:r>
    </w:p>
    <w:p w14:paraId="287F968C"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1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该建筑模型为模拟楼宇三个楼层</w:t>
      </w:r>
      <w:r>
        <w:rPr>
          <w:rFonts w:hint="eastAsia" w:ascii="仿宋_GB2312" w:eastAsia="仿宋_GB2312"/>
          <w:sz w:val="28"/>
          <w:szCs w:val="28"/>
        </w:rPr>
        <w:t>网络布线</w:t>
      </w:r>
      <w:r>
        <w:rPr>
          <w:rFonts w:hint="eastAsia" w:ascii="仿宋_GB2312" w:hAnsi="宋体" w:eastAsia="仿宋_GB2312" w:cs="宋体"/>
          <w:sz w:val="28"/>
          <w:szCs w:val="28"/>
        </w:rPr>
        <w:t>项目。项目名称统一规定为“</w:t>
      </w:r>
      <w:r>
        <w:rPr>
          <w:rFonts w:hint="eastAsia" w:ascii="仿宋_GB2312" w:eastAsia="仿宋_GB2312"/>
          <w:sz w:val="28"/>
          <w:szCs w:val="28"/>
        </w:rPr>
        <w:t>网络布线</w:t>
      </w:r>
      <w:r>
        <w:rPr>
          <w:rFonts w:hint="eastAsia" w:ascii="仿宋_GB2312" w:hAnsi="宋体" w:eastAsia="仿宋_GB2312" w:cs="宋体"/>
          <w:sz w:val="28"/>
          <w:szCs w:val="28"/>
        </w:rPr>
        <w:t>+赛位号”(赛位号取2位数字，不足2位前缀补0)。</w:t>
      </w:r>
    </w:p>
    <w:p w14:paraId="4185EF0B"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2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该建筑模型三个楼层房间区域内卡通人物代表房间的用途。其中1个人物表示领导办公室，按照2个语音、2个数据信息点配置；2-</w:t>
      </w:r>
      <w:r>
        <w:rPr>
          <w:rFonts w:hint="eastAsia" w:ascii="仿宋_GB2312" w:hAnsi="宋体" w:eastAsia="仿宋_GB2312" w:cs="宋体"/>
          <w:sz w:val="28"/>
          <w:szCs w:val="28"/>
          <w:lang w:val="en-US" w:eastAsia="zh-CN"/>
        </w:rPr>
        <w:t>5</w:t>
      </w:r>
      <w:r>
        <w:rPr>
          <w:rFonts w:hint="eastAsia" w:ascii="仿宋_GB2312" w:hAnsi="宋体" w:eastAsia="仿宋_GB2312" w:cs="宋体"/>
          <w:sz w:val="28"/>
          <w:szCs w:val="28"/>
        </w:rPr>
        <w:t>个人物表示集体办公室，按照每人1个语音、1个数据信息点配置；6个人物表示会议室，按照2个数据信息点配置；8个人物表示教室，按照2个数据信息点配置；设备间和管理间按照每个房间1个语音、1个数据信息点配置。</w:t>
      </w:r>
    </w:p>
    <w:p w14:paraId="543BA5A2"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3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该建筑模型三个楼层中会议室、教室为单口信息插座，每个单口信息插座1个数据信息点。其余房间均为双口信息插座，每个双口信息插座1个数据信息点、1个语音信息点。</w:t>
      </w:r>
    </w:p>
    <w:p w14:paraId="6AD25D69"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4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针对双口信息插座统一规定：面对信息插座，左侧端口为数据信息点，右侧端口为语音信息点，数据信息点与语音信息点均使用数据模块端接。</w:t>
      </w:r>
    </w:p>
    <w:p w14:paraId="5D99067B"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5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该建筑模型CD-BD之间选用1根</w:t>
      </w:r>
      <w:r>
        <w:rPr>
          <w:rFonts w:hint="eastAsia" w:ascii="仿宋_GB2312" w:hAnsi="宋体" w:eastAsia="仿宋_GB2312" w:cs="宋体"/>
          <w:sz w:val="28"/>
          <w:szCs w:val="28"/>
          <w:lang w:val="en-US" w:eastAsia="zh-CN"/>
        </w:rPr>
        <w:t>12</w:t>
      </w:r>
      <w:r>
        <w:rPr>
          <w:rFonts w:hint="eastAsia" w:ascii="仿宋_GB2312" w:hAnsi="宋体" w:eastAsia="仿宋_GB2312" w:cs="宋体"/>
          <w:sz w:val="28"/>
          <w:szCs w:val="28"/>
        </w:rPr>
        <w:t>芯单模室外光缆布线。BD-FD之间分别选用1根</w:t>
      </w:r>
      <w:r>
        <w:rPr>
          <w:rFonts w:hint="eastAsia" w:ascii="仿宋_GB2312" w:hAnsi="宋体" w:eastAsia="仿宋_GB2312" w:cs="宋体"/>
          <w:sz w:val="28"/>
          <w:szCs w:val="28"/>
          <w:lang w:val="en-US" w:eastAsia="zh-CN"/>
        </w:rPr>
        <w:t>2</w:t>
      </w:r>
      <w:r>
        <w:rPr>
          <w:rFonts w:hint="eastAsia" w:ascii="仿宋_GB2312" w:hAnsi="宋体" w:eastAsia="仿宋_GB2312" w:cs="宋体"/>
          <w:sz w:val="28"/>
          <w:szCs w:val="28"/>
        </w:rPr>
        <w:t>4芯多模室内光缆和1根50对大对数电缆布线。FD-TO之间选用超五类非屏蔽双绞线电缆布线。</w:t>
      </w:r>
    </w:p>
    <w:p w14:paraId="611D826A"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6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该建筑模型CD-BD为室外埋管布线。BD-FD1为地下埋管布线，BD-FD2、BD-FD3为沿墙体垂直桥架（200*100mm）布线。FD-TO为明槽暗管布线，楼道为明装桥架（100*80mm），室内沿隔墙暗管（</w:t>
      </w:r>
      <w:r>
        <w:rPr>
          <w:rFonts w:hint="eastAsia" w:ascii="仿宋_GB2312" w:hAnsi="宋体" w:eastAsia="仿宋_GB2312"/>
          <w:sz w:val="28"/>
          <w:szCs w:val="28"/>
        </w:rPr>
        <w:t>Φ</w:t>
      </w:r>
      <w:r>
        <w:rPr>
          <w:rFonts w:hint="eastAsia" w:ascii="仿宋_GB2312" w:hAnsi="宋体" w:eastAsia="仿宋_GB2312" w:cs="宋体"/>
          <w:sz w:val="28"/>
          <w:szCs w:val="28"/>
        </w:rPr>
        <w:t>20mmPVC管）布线到TO。设备间、管理间、领导办公室信息插座分布在房间的一边，集体办公室、会议室信息插座分布在房间的两边；教室信息插座分布在讲台的两边。</w:t>
      </w:r>
    </w:p>
    <w:p w14:paraId="2E528AE1"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7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图</w:t>
      </w:r>
      <w:r>
        <w:rPr>
          <w:rFonts w:hint="eastAsia" w:ascii="仿宋_GB2312" w:hAnsi="宋体" w:eastAsia="仿宋_GB2312" w:cs="宋体"/>
          <w:sz w:val="28"/>
          <w:szCs w:val="28"/>
          <w:lang w:val="en-US" w:eastAsia="zh-CN"/>
        </w:rPr>
        <w:t>2</w:t>
      </w:r>
      <w:r>
        <w:rPr>
          <w:rFonts w:hint="eastAsia" w:ascii="仿宋_GB2312" w:hAnsi="宋体" w:eastAsia="仿宋_GB2312" w:cs="宋体"/>
          <w:sz w:val="28"/>
          <w:szCs w:val="28"/>
        </w:rPr>
        <w:t>中101、102、103…315为房间编号。</w:t>
      </w:r>
    </w:p>
    <w:p w14:paraId="499F8DBA"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8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该建筑模型楼层每层高度为3.3米，水平桥架距地面高度为2.9米，信息插座距地面高度0.3米。1至3人办公室、设备间、管理间面积为28</w:t>
      </w:r>
      <w:r>
        <w:rPr>
          <w:rFonts w:hint="eastAsia" w:ascii="仿宋_GB2312" w:hAnsi="宋体" w:cs="宋体"/>
          <w:sz w:val="28"/>
          <w:szCs w:val="28"/>
        </w:rPr>
        <w:t>㎡</w:t>
      </w:r>
      <w:r>
        <w:rPr>
          <w:rFonts w:hint="eastAsia" w:ascii="仿宋_GB2312" w:hAnsi="宋体" w:eastAsia="仿宋_GB2312" w:cs="宋体"/>
          <w:sz w:val="28"/>
          <w:szCs w:val="28"/>
        </w:rPr>
        <w:t>（4米*7米），4人办公室面积为42</w:t>
      </w:r>
      <w:r>
        <w:rPr>
          <w:rFonts w:hint="eastAsia" w:ascii="仿宋_GB2312" w:hAnsi="宋体" w:cs="宋体"/>
          <w:sz w:val="28"/>
          <w:szCs w:val="28"/>
        </w:rPr>
        <w:t>㎡</w:t>
      </w:r>
      <w:r>
        <w:rPr>
          <w:rFonts w:hint="eastAsia" w:ascii="仿宋_GB2312" w:hAnsi="宋体" w:eastAsia="仿宋_GB2312" w:cs="宋体"/>
          <w:sz w:val="28"/>
          <w:szCs w:val="28"/>
        </w:rPr>
        <w:t>（6米*7米，其中314房间除外），314房间面积为56</w:t>
      </w:r>
      <w:r>
        <w:rPr>
          <w:rFonts w:hint="eastAsia" w:ascii="仿宋_GB2312" w:hAnsi="宋体" w:cs="宋体"/>
          <w:sz w:val="28"/>
          <w:szCs w:val="28"/>
        </w:rPr>
        <w:t>㎡</w:t>
      </w:r>
      <w:r>
        <w:rPr>
          <w:rFonts w:hint="eastAsia" w:ascii="仿宋_GB2312" w:hAnsi="宋体" w:eastAsia="仿宋_GB2312" w:cs="宋体"/>
          <w:sz w:val="28"/>
          <w:szCs w:val="28"/>
        </w:rPr>
        <w:t>（8米*7米），会议室面积为56</w:t>
      </w:r>
      <w:r>
        <w:rPr>
          <w:rFonts w:hint="eastAsia" w:ascii="仿宋_GB2312" w:hAnsi="宋体" w:cs="宋体"/>
          <w:sz w:val="28"/>
          <w:szCs w:val="28"/>
        </w:rPr>
        <w:t>㎡</w:t>
      </w:r>
      <w:r>
        <w:rPr>
          <w:rFonts w:hint="eastAsia" w:ascii="仿宋_GB2312" w:hAnsi="宋体" w:eastAsia="仿宋_GB2312" w:cs="宋体"/>
          <w:sz w:val="28"/>
          <w:szCs w:val="28"/>
        </w:rPr>
        <w:t>（8米*7米），教室面积为84</w:t>
      </w:r>
      <w:r>
        <w:rPr>
          <w:rFonts w:hint="eastAsia" w:ascii="仿宋_GB2312" w:hAnsi="宋体" w:cs="宋体"/>
          <w:sz w:val="28"/>
          <w:szCs w:val="28"/>
        </w:rPr>
        <w:t>㎡</w:t>
      </w:r>
      <w:r>
        <w:rPr>
          <w:rFonts w:hint="eastAsia" w:ascii="仿宋_GB2312" w:hAnsi="宋体" w:eastAsia="仿宋_GB2312" w:cs="宋体"/>
          <w:sz w:val="28"/>
          <w:szCs w:val="28"/>
        </w:rPr>
        <w:t>（12米*7米）。楼道宽度为3米。</w:t>
      </w:r>
    </w:p>
    <w:p w14:paraId="0182ED33"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9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该建筑模型107、207、307房间为楼层管理间，每个楼层管理间配置的机柜为32U标准机柜。每个楼层机柜内网络配线架编号依次为W1、W2……（从上到下，第一个网络配线架编号为W1，第二个网络配线架编号为W2，依此类推，下述语音配线架编号、光纤配线架编号等含义相同，不再复述）；语音配线架编号依次为Y1、Y2……；光纤配线架编号依次为G1、G2……。</w:t>
      </w:r>
      <w:r>
        <w:rPr>
          <w:rFonts w:hint="eastAsia" w:ascii="仿宋_GB2312" w:eastAsia="仿宋_GB2312"/>
          <w:sz w:val="28"/>
          <w:szCs w:val="28"/>
        </w:rPr>
        <w:t>每房间信息插座</w:t>
      </w:r>
      <w:r>
        <w:rPr>
          <w:rFonts w:hint="eastAsia" w:ascii="仿宋_GB2312" w:hAnsi="宋体" w:eastAsia="仿宋_GB2312" w:cs="宋体"/>
          <w:sz w:val="28"/>
          <w:szCs w:val="28"/>
        </w:rPr>
        <w:t>顺时针编号，</w:t>
      </w:r>
      <w:r>
        <w:rPr>
          <w:rFonts w:hint="eastAsia" w:ascii="仿宋_GB2312" w:eastAsia="仿宋_GB2312"/>
          <w:sz w:val="28"/>
          <w:szCs w:val="28"/>
        </w:rPr>
        <w:t>编号</w:t>
      </w:r>
      <w:r>
        <w:rPr>
          <w:rFonts w:hint="eastAsia" w:ascii="仿宋_GB2312" w:eastAsia="仿宋_GB2312"/>
          <w:kern w:val="0"/>
          <w:sz w:val="28"/>
          <w:szCs w:val="28"/>
        </w:rPr>
        <w:t>从小到大</w:t>
      </w:r>
      <w:r>
        <w:rPr>
          <w:rFonts w:hint="eastAsia" w:ascii="仿宋_GB2312" w:eastAsia="仿宋_GB2312"/>
          <w:sz w:val="28"/>
          <w:szCs w:val="28"/>
        </w:rPr>
        <w:t>依次为01、02、03……。</w:t>
      </w:r>
    </w:p>
    <w:p w14:paraId="4E81B6C8">
      <w:pPr>
        <w:autoSpaceDE w:val="0"/>
        <w:autoSpaceDN w:val="0"/>
        <w:spacing w:line="560" w:lineRule="exact"/>
        <w:ind w:firstLine="560" w:firstLineChars="200"/>
        <w:jc w:val="left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10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按照房间编号从小到大，信息插座编号从小到大的顺序，每楼层</w:t>
      </w:r>
      <w:r>
        <w:rPr>
          <w:rFonts w:hint="eastAsia" w:ascii="仿宋_GB2312" w:eastAsia="仿宋_GB2312"/>
          <w:sz w:val="28"/>
          <w:szCs w:val="28"/>
        </w:rPr>
        <w:t>数据信息点全部端接在网络配线架W1、W2上，且从网络配线架W1的1号端/压接模块依次端接，语音信息点全部端接在网络配线架W3、W4上，且从网络配线架W3的1号端/压接模块依次端接。</w:t>
      </w:r>
    </w:p>
    <w:p w14:paraId="78209E5A">
      <w:pPr>
        <w:autoSpaceDE w:val="0"/>
        <w:autoSpaceDN w:val="0"/>
        <w:spacing w:line="560" w:lineRule="exact"/>
        <w:ind w:firstLine="560" w:firstLineChars="200"/>
        <w:jc w:val="left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根据以上描述，完成以下设计任务：</w:t>
      </w:r>
    </w:p>
    <w:p w14:paraId="45D0DEFC">
      <w:pPr>
        <w:pStyle w:val="5"/>
        <w:numPr>
          <w:ilvl w:val="0"/>
          <w:numId w:val="0"/>
        </w:numPr>
        <w:snapToGrid w:val="0"/>
        <w:spacing w:line="560" w:lineRule="exact"/>
        <w:ind w:left="567"/>
        <w:rPr>
          <w:rFonts w:ascii="仿宋_GB2312" w:eastAsia="仿宋_GB2312"/>
          <w:b/>
          <w:szCs w:val="28"/>
        </w:rPr>
      </w:pPr>
      <w:r>
        <w:rPr>
          <w:rFonts w:hint="eastAsia" w:ascii="仿宋_GB2312" w:eastAsia="仿宋_GB2312"/>
          <w:b/>
          <w:szCs w:val="28"/>
        </w:rPr>
        <w:t>（一）信息点点数统计表编制（</w:t>
      </w:r>
      <w:r>
        <w:rPr>
          <w:rFonts w:hint="eastAsia" w:ascii="仿宋_GB2312" w:eastAsia="仿宋_GB2312"/>
          <w:b/>
          <w:szCs w:val="28"/>
          <w:lang w:val="en-US" w:eastAsia="zh-CN"/>
        </w:rPr>
        <w:t>20</w:t>
      </w:r>
      <w:r>
        <w:rPr>
          <w:rFonts w:hint="eastAsia" w:ascii="仿宋_GB2312" w:eastAsia="仿宋_GB2312"/>
          <w:b/>
          <w:szCs w:val="28"/>
        </w:rPr>
        <w:t>分）</w:t>
      </w:r>
    </w:p>
    <w:p w14:paraId="7CA8E4E6">
      <w:pPr>
        <w:spacing w:line="560" w:lineRule="exact"/>
        <w:ind w:firstLine="560" w:firstLineChars="200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使用WPS表格</w:t>
      </w:r>
      <w:r>
        <w:rPr>
          <w:rFonts w:hint="eastAsia" w:ascii="仿宋_GB2312" w:hAnsi="宋体" w:eastAsia="仿宋_GB2312" w:cs="宋体"/>
          <w:sz w:val="28"/>
          <w:szCs w:val="28"/>
        </w:rPr>
        <w:t>软</w:t>
      </w:r>
      <w:r>
        <w:rPr>
          <w:rFonts w:hint="eastAsia" w:ascii="仿宋_GB2312" w:hAnsi="仿宋" w:eastAsia="仿宋_GB2312" w:cs="Arial"/>
          <w:sz w:val="28"/>
          <w:szCs w:val="28"/>
        </w:rPr>
        <w:t>件,按照表1格式完成信息点点数</w:t>
      </w:r>
      <w:r>
        <w:rPr>
          <w:rFonts w:hint="eastAsia" w:ascii="仿宋_GB2312" w:hAnsi="宋体" w:eastAsia="仿宋_GB2312" w:cs="宋体"/>
          <w:sz w:val="28"/>
          <w:szCs w:val="28"/>
        </w:rPr>
        <w:t>统计</w:t>
      </w:r>
      <w:r>
        <w:rPr>
          <w:rFonts w:hint="eastAsia" w:ascii="仿宋_GB2312" w:hAnsi="仿宋" w:eastAsia="仿宋_GB2312" w:cs="Arial"/>
          <w:sz w:val="28"/>
          <w:szCs w:val="28"/>
        </w:rPr>
        <w:t>表的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制。要求</w:t>
      </w:r>
      <w:r>
        <w:rPr>
          <w:rFonts w:hint="eastAsia" w:ascii="仿宋_GB2312" w:hAnsi="宋体" w:eastAsia="仿宋_GB2312" w:cs="宋体"/>
          <w:sz w:val="28"/>
          <w:szCs w:val="28"/>
        </w:rPr>
        <w:t>项</w:t>
      </w:r>
      <w:r>
        <w:rPr>
          <w:rFonts w:hint="eastAsia" w:ascii="仿宋_GB2312" w:hAnsi="仿宋" w:eastAsia="仿宋_GB2312" w:cs="Arial"/>
          <w:sz w:val="28"/>
          <w:szCs w:val="28"/>
        </w:rPr>
        <w:t>目名称正确、表格</w:t>
      </w:r>
      <w:r>
        <w:rPr>
          <w:rFonts w:hint="eastAsia" w:ascii="仿宋_GB2312" w:hAnsi="宋体" w:eastAsia="仿宋_GB2312" w:cs="宋体"/>
          <w:sz w:val="28"/>
          <w:szCs w:val="28"/>
        </w:rPr>
        <w:t>设计</w:t>
      </w:r>
      <w:r>
        <w:rPr>
          <w:rFonts w:hint="eastAsia" w:ascii="仿宋_GB2312" w:hAnsi="仿宋" w:eastAsia="仿宋_GB2312" w:cs="Arial"/>
          <w:sz w:val="28"/>
          <w:szCs w:val="28"/>
        </w:rPr>
        <w:t>合理、信息点数量正确、</w:t>
      </w:r>
      <w:r>
        <w:rPr>
          <w:rFonts w:hint="eastAsia" w:ascii="仿宋_GB2312" w:hAnsi="宋体" w:eastAsia="仿宋_GB2312" w:cs="宋体"/>
          <w:sz w:val="28"/>
          <w:szCs w:val="28"/>
        </w:rPr>
        <w:t>赛位</w:t>
      </w:r>
      <w:r>
        <w:rPr>
          <w:rFonts w:hint="eastAsia" w:ascii="仿宋_GB2312" w:hAnsi="仿宋" w:eastAsia="仿宋_GB2312" w:cs="Arial"/>
          <w:sz w:val="28"/>
          <w:szCs w:val="28"/>
        </w:rPr>
        <w:t>号（建筑物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号、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制人、</w:t>
      </w:r>
      <w:r>
        <w:rPr>
          <w:rFonts w:hint="eastAsia" w:ascii="仿宋_GB2312" w:hAnsi="宋体" w:eastAsia="仿宋_GB2312" w:cs="宋体"/>
          <w:sz w:val="28"/>
          <w:szCs w:val="28"/>
        </w:rPr>
        <w:t>审</w:t>
      </w:r>
      <w:r>
        <w:rPr>
          <w:rFonts w:hint="eastAsia" w:ascii="仿宋_GB2312" w:hAnsi="仿宋" w:eastAsia="仿宋_GB2312" w:cs="Arial"/>
          <w:sz w:val="28"/>
          <w:szCs w:val="28"/>
        </w:rPr>
        <w:t>核人均填写</w:t>
      </w:r>
      <w:r>
        <w:rPr>
          <w:rFonts w:hint="eastAsia" w:ascii="仿宋_GB2312" w:hAnsi="宋体" w:eastAsia="仿宋_GB2312" w:cs="宋体"/>
          <w:sz w:val="28"/>
          <w:szCs w:val="28"/>
        </w:rPr>
        <w:t>赛位号</w:t>
      </w:r>
      <w:r>
        <w:rPr>
          <w:rFonts w:hint="eastAsia" w:ascii="仿宋_GB2312" w:hAnsi="仿宋" w:eastAsia="仿宋_GB2312" w:cs="Arial"/>
          <w:sz w:val="28"/>
          <w:szCs w:val="28"/>
        </w:rPr>
        <w:t>，不得填写其它内容）及日期</w:t>
      </w:r>
      <w:r>
        <w:rPr>
          <w:rFonts w:hint="eastAsia" w:ascii="仿宋_GB2312" w:hAnsi="宋体" w:eastAsia="仿宋_GB2312" w:cs="宋体"/>
          <w:sz w:val="28"/>
          <w:szCs w:val="28"/>
        </w:rPr>
        <w:t>说</w:t>
      </w:r>
      <w:r>
        <w:rPr>
          <w:rFonts w:hint="eastAsia" w:ascii="仿宋_GB2312" w:hAnsi="仿宋" w:eastAsia="仿宋_GB2312" w:cs="Arial"/>
          <w:sz w:val="28"/>
          <w:szCs w:val="28"/>
        </w:rPr>
        <w:t>明完整，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制完成后文件保存到</w:t>
      </w:r>
      <w:r>
        <w:rPr>
          <w:rFonts w:hint="eastAsia" w:ascii="仿宋_GB2312" w:eastAsia="仿宋_GB2312"/>
          <w:sz w:val="28"/>
          <w:szCs w:val="28"/>
        </w:rPr>
        <w:t>“网络布线工程设计成果-n”</w:t>
      </w:r>
      <w:r>
        <w:rPr>
          <w:rFonts w:hint="eastAsia" w:ascii="仿宋_GB2312" w:hAnsi="仿宋" w:eastAsia="仿宋_GB2312" w:cs="Arial"/>
          <w:sz w:val="28"/>
          <w:szCs w:val="28"/>
        </w:rPr>
        <w:t>文件夹下，保存文件名</w:t>
      </w:r>
      <w:r>
        <w:rPr>
          <w:rFonts w:hint="eastAsia" w:ascii="仿宋_GB2312" w:hAnsi="宋体" w:eastAsia="仿宋_GB2312" w:cs="宋体"/>
          <w:sz w:val="28"/>
          <w:szCs w:val="28"/>
        </w:rPr>
        <w:t>为</w:t>
      </w:r>
      <w:r>
        <w:rPr>
          <w:rFonts w:hint="eastAsia" w:ascii="仿宋_GB2312" w:hAnsi="仿宋" w:eastAsia="仿宋_GB2312" w:cs="Arial"/>
          <w:sz w:val="28"/>
          <w:szCs w:val="28"/>
        </w:rPr>
        <w:t>“信息点点数</w:t>
      </w:r>
      <w:r>
        <w:rPr>
          <w:rFonts w:hint="eastAsia" w:ascii="仿宋_GB2312" w:hAnsi="宋体" w:eastAsia="仿宋_GB2312" w:cs="宋体"/>
          <w:sz w:val="28"/>
          <w:szCs w:val="28"/>
        </w:rPr>
        <w:t>统计</w:t>
      </w:r>
      <w:r>
        <w:rPr>
          <w:rFonts w:hint="eastAsia" w:ascii="仿宋_GB2312" w:hAnsi="仿宋" w:eastAsia="仿宋_GB2312" w:cs="Arial"/>
          <w:sz w:val="28"/>
          <w:szCs w:val="28"/>
        </w:rPr>
        <w:t>表”。</w:t>
      </w:r>
    </w:p>
    <w:p w14:paraId="61214CB3"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说明：图</w:t>
      </w:r>
      <w:r>
        <w:rPr>
          <w:rFonts w:hint="eastAsia" w:ascii="仿宋_GB2312" w:hAnsi="宋体" w:eastAsia="仿宋_GB2312" w:cs="宋体"/>
          <w:sz w:val="28"/>
          <w:szCs w:val="28"/>
          <w:lang w:val="en-US" w:eastAsia="zh-CN"/>
        </w:rPr>
        <w:t>2</w:t>
      </w:r>
      <w:r>
        <w:rPr>
          <w:rFonts w:hint="eastAsia" w:ascii="仿宋_GB2312" w:hAnsi="宋体" w:eastAsia="仿宋_GB2312" w:cs="宋体"/>
          <w:sz w:val="28"/>
          <w:szCs w:val="28"/>
        </w:rPr>
        <w:t xml:space="preserve">中，房间编号=楼层序号+本楼层房间序号。 </w:t>
      </w:r>
    </w:p>
    <w:p w14:paraId="33F12948">
      <w:pPr>
        <w:spacing w:line="560" w:lineRule="exact"/>
        <w:ind w:firstLine="560" w:firstLineChars="200"/>
        <w:jc w:val="left"/>
        <w:rPr>
          <w:rFonts w:ascii="仿宋_GB2312" w:hAnsi="仿宋" w:eastAsia="仿宋_GB2312"/>
          <w:bCs/>
          <w:sz w:val="28"/>
          <w:szCs w:val="28"/>
        </w:rPr>
      </w:pPr>
      <w:r>
        <w:rPr>
          <w:rFonts w:hint="eastAsia" w:ascii="仿宋_GB2312" w:hAnsi="仿宋" w:eastAsia="仿宋_GB2312"/>
          <w:bCs/>
          <w:sz w:val="28"/>
          <w:szCs w:val="28"/>
        </w:rPr>
        <w:t>表1：信息点点数</w:t>
      </w:r>
      <w:r>
        <w:rPr>
          <w:rFonts w:hint="eastAsia" w:ascii="仿宋_GB2312" w:hAnsi="宋体" w:eastAsia="仿宋_GB2312" w:cs="宋体"/>
          <w:bCs/>
          <w:sz w:val="28"/>
          <w:szCs w:val="28"/>
        </w:rPr>
        <w:t>统计</w:t>
      </w:r>
      <w:r>
        <w:rPr>
          <w:rFonts w:hint="eastAsia" w:ascii="仿宋_GB2312" w:hAnsi="仿宋" w:eastAsia="仿宋_GB2312"/>
          <w:bCs/>
          <w:sz w:val="28"/>
          <w:szCs w:val="28"/>
        </w:rPr>
        <w:t>表</w:t>
      </w:r>
    </w:p>
    <w:p w14:paraId="4EA28197">
      <w:pPr>
        <w:spacing w:line="560" w:lineRule="exact"/>
        <w:jc w:val="center"/>
        <w:rPr>
          <w:rFonts w:ascii="仿宋_GB2312" w:hAnsi="仿宋" w:eastAsia="仿宋_GB2312"/>
          <w:b/>
          <w:bCs/>
          <w:sz w:val="28"/>
          <w:szCs w:val="28"/>
        </w:rPr>
      </w:pPr>
      <w:r>
        <w:rPr>
          <w:rFonts w:hint="eastAsia" w:ascii="仿宋_GB2312" w:hAnsi="仿宋" w:eastAsia="仿宋_GB2312"/>
          <w:b/>
          <w:bCs/>
          <w:sz w:val="28"/>
          <w:szCs w:val="28"/>
        </w:rPr>
        <w:t>信息点点数</w:t>
      </w:r>
      <w:r>
        <w:rPr>
          <w:rFonts w:hint="eastAsia" w:ascii="仿宋_GB2312" w:hAnsi="宋体" w:eastAsia="仿宋_GB2312" w:cs="宋体"/>
          <w:b/>
          <w:bCs/>
          <w:sz w:val="28"/>
          <w:szCs w:val="28"/>
        </w:rPr>
        <w:t>统计</w:t>
      </w:r>
      <w:r>
        <w:rPr>
          <w:rFonts w:hint="eastAsia" w:ascii="仿宋_GB2312" w:hAnsi="仿宋" w:eastAsia="仿宋_GB2312"/>
          <w:b/>
          <w:bCs/>
          <w:sz w:val="28"/>
          <w:szCs w:val="28"/>
        </w:rPr>
        <w:t>表</w:t>
      </w:r>
    </w:p>
    <w:p w14:paraId="3BC3BAE1">
      <w:pPr>
        <w:spacing w:line="560" w:lineRule="exact"/>
        <w:jc w:val="left"/>
        <w:rPr>
          <w:rFonts w:ascii="仿宋_GB2312" w:hAnsi="仿宋" w:eastAsia="仿宋_GB2312"/>
          <w:bCs/>
          <w:sz w:val="28"/>
          <w:szCs w:val="28"/>
        </w:rPr>
      </w:pPr>
      <w:r>
        <w:rPr>
          <w:rFonts w:hint="eastAsia" w:ascii="仿宋_GB2312" w:hAnsi="宋体" w:eastAsia="仿宋_GB2312" w:cs="宋体"/>
          <w:bCs/>
          <w:sz w:val="28"/>
          <w:szCs w:val="28"/>
        </w:rPr>
        <w:t>项</w:t>
      </w:r>
      <w:r>
        <w:rPr>
          <w:rFonts w:hint="eastAsia" w:ascii="仿宋_GB2312" w:hAnsi="仿宋" w:eastAsia="仿宋_GB2312"/>
          <w:bCs/>
          <w:sz w:val="28"/>
          <w:szCs w:val="28"/>
        </w:rPr>
        <w:t>目名称：                          建筑物</w:t>
      </w:r>
      <w:r>
        <w:rPr>
          <w:rFonts w:hint="eastAsia" w:ascii="仿宋_GB2312" w:hAnsi="宋体" w:eastAsia="仿宋_GB2312" w:cs="宋体"/>
          <w:bCs/>
          <w:sz w:val="28"/>
          <w:szCs w:val="28"/>
        </w:rPr>
        <w:t>编</w:t>
      </w:r>
      <w:r>
        <w:rPr>
          <w:rFonts w:hint="eastAsia" w:ascii="仿宋_GB2312" w:hAnsi="仿宋" w:eastAsia="仿宋_GB2312"/>
          <w:bCs/>
          <w:sz w:val="28"/>
          <w:szCs w:val="28"/>
        </w:rPr>
        <w:t>号：</w:t>
      </w:r>
    </w:p>
    <w:tbl>
      <w:tblPr>
        <w:tblStyle w:val="12"/>
        <w:tblW w:w="818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1009"/>
        <w:gridCol w:w="802"/>
        <w:gridCol w:w="711"/>
        <w:gridCol w:w="900"/>
        <w:gridCol w:w="900"/>
        <w:gridCol w:w="924"/>
        <w:gridCol w:w="992"/>
        <w:gridCol w:w="1134"/>
      </w:tblGrid>
      <w:tr w14:paraId="5CC6AC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restart"/>
            <w:vAlign w:val="center"/>
          </w:tcPr>
          <w:p w14:paraId="0AE7639E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楼层</w:t>
            </w:r>
          </w:p>
          <w:p w14:paraId="530E7666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序号</w:t>
            </w:r>
          </w:p>
        </w:tc>
        <w:tc>
          <w:tcPr>
            <w:tcW w:w="1009" w:type="dxa"/>
            <w:vMerge w:val="restart"/>
            <w:vAlign w:val="center"/>
          </w:tcPr>
          <w:p w14:paraId="107733A1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信息点类别</w:t>
            </w:r>
          </w:p>
        </w:tc>
        <w:tc>
          <w:tcPr>
            <w:tcW w:w="3313" w:type="dxa"/>
            <w:gridSpan w:val="4"/>
            <w:vAlign w:val="center"/>
          </w:tcPr>
          <w:p w14:paraId="4CF6927F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房间序号</w:t>
            </w:r>
          </w:p>
        </w:tc>
        <w:tc>
          <w:tcPr>
            <w:tcW w:w="1916" w:type="dxa"/>
            <w:gridSpan w:val="2"/>
            <w:vAlign w:val="center"/>
          </w:tcPr>
          <w:p w14:paraId="74D5DF9F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楼层信息点合计</w:t>
            </w:r>
          </w:p>
        </w:tc>
        <w:tc>
          <w:tcPr>
            <w:tcW w:w="1134" w:type="dxa"/>
            <w:vMerge w:val="restart"/>
            <w:vAlign w:val="center"/>
          </w:tcPr>
          <w:p w14:paraId="1D840328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信息点</w:t>
            </w:r>
          </w:p>
          <w:p w14:paraId="40E1716A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合计</w:t>
            </w:r>
          </w:p>
        </w:tc>
      </w:tr>
      <w:tr w14:paraId="524316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continue"/>
            <w:vAlign w:val="center"/>
          </w:tcPr>
          <w:p w14:paraId="6C42C63B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</w:p>
        </w:tc>
        <w:tc>
          <w:tcPr>
            <w:tcW w:w="1009" w:type="dxa"/>
            <w:vMerge w:val="continue"/>
            <w:vAlign w:val="center"/>
          </w:tcPr>
          <w:p w14:paraId="06F5EF83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</w:p>
        </w:tc>
        <w:tc>
          <w:tcPr>
            <w:tcW w:w="802" w:type="dxa"/>
            <w:vAlign w:val="center"/>
          </w:tcPr>
          <w:p w14:paraId="13D885BE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01</w:t>
            </w:r>
          </w:p>
        </w:tc>
        <w:tc>
          <w:tcPr>
            <w:tcW w:w="711" w:type="dxa"/>
            <w:vAlign w:val="center"/>
          </w:tcPr>
          <w:p w14:paraId="3C7AC5E2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02</w:t>
            </w:r>
          </w:p>
        </w:tc>
        <w:tc>
          <w:tcPr>
            <w:tcW w:w="900" w:type="dxa"/>
            <w:vAlign w:val="center"/>
          </w:tcPr>
          <w:p w14:paraId="3858117A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kern w:val="0"/>
                <w:sz w:val="24"/>
                <w:szCs w:val="24"/>
                <w:lang w:val="zh-CN"/>
              </w:rPr>
              <w:t>……</w:t>
            </w:r>
          </w:p>
        </w:tc>
        <w:tc>
          <w:tcPr>
            <w:tcW w:w="900" w:type="dxa"/>
            <w:vAlign w:val="center"/>
          </w:tcPr>
          <w:p w14:paraId="5F2D7D2D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n</w:t>
            </w:r>
          </w:p>
        </w:tc>
        <w:tc>
          <w:tcPr>
            <w:tcW w:w="924" w:type="dxa"/>
            <w:vAlign w:val="center"/>
          </w:tcPr>
          <w:p w14:paraId="3EF7A6F4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数据</w:t>
            </w:r>
          </w:p>
        </w:tc>
        <w:tc>
          <w:tcPr>
            <w:tcW w:w="992" w:type="dxa"/>
            <w:vAlign w:val="center"/>
          </w:tcPr>
          <w:p w14:paraId="4B1057D2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语音</w:t>
            </w:r>
          </w:p>
        </w:tc>
        <w:tc>
          <w:tcPr>
            <w:tcW w:w="1134" w:type="dxa"/>
            <w:vMerge w:val="continue"/>
            <w:vAlign w:val="center"/>
          </w:tcPr>
          <w:p w14:paraId="7BB639B5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</w:tr>
      <w:tr w14:paraId="6C1841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restart"/>
            <w:vAlign w:val="center"/>
          </w:tcPr>
          <w:p w14:paraId="0C00E40C">
            <w:pPr>
              <w:widowControl/>
              <w:jc w:val="center"/>
              <w:rPr>
                <w:rFonts w:ascii="仿宋_GB2312" w:hAnsi="宋体" w:eastAsia="仿宋_GB2312" w:cs="黑体"/>
                <w:kern w:val="0"/>
                <w:szCs w:val="24"/>
              </w:rPr>
            </w:pPr>
            <w:r>
              <w:rPr>
                <w:rFonts w:hint="eastAsia" w:ascii="仿宋_GB2312" w:hAnsi="宋体" w:eastAsia="仿宋_GB2312" w:cs="黑体"/>
                <w:kern w:val="0"/>
                <w:sz w:val="24"/>
                <w:szCs w:val="24"/>
              </w:rPr>
              <w:t>1层</w:t>
            </w:r>
          </w:p>
        </w:tc>
        <w:tc>
          <w:tcPr>
            <w:tcW w:w="1009" w:type="dxa"/>
            <w:vAlign w:val="center"/>
          </w:tcPr>
          <w:p w14:paraId="0E2D9178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数据</w:t>
            </w:r>
          </w:p>
        </w:tc>
        <w:tc>
          <w:tcPr>
            <w:tcW w:w="802" w:type="dxa"/>
            <w:vAlign w:val="center"/>
          </w:tcPr>
          <w:p w14:paraId="4F195AC8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711" w:type="dxa"/>
            <w:vAlign w:val="center"/>
          </w:tcPr>
          <w:p w14:paraId="51368115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20CE29CC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677F8E95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24" w:type="dxa"/>
            <w:vAlign w:val="center"/>
          </w:tcPr>
          <w:p w14:paraId="3501BDD4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C5AD84B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731AC502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</w:tr>
      <w:tr w14:paraId="3C8983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continue"/>
            <w:vAlign w:val="center"/>
          </w:tcPr>
          <w:p w14:paraId="0C04593A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</w:p>
        </w:tc>
        <w:tc>
          <w:tcPr>
            <w:tcW w:w="1009" w:type="dxa"/>
            <w:vAlign w:val="center"/>
          </w:tcPr>
          <w:p w14:paraId="037DE3C9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语音</w:t>
            </w:r>
          </w:p>
        </w:tc>
        <w:tc>
          <w:tcPr>
            <w:tcW w:w="802" w:type="dxa"/>
            <w:vAlign w:val="center"/>
          </w:tcPr>
          <w:p w14:paraId="5E3A1A41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711" w:type="dxa"/>
            <w:vAlign w:val="center"/>
          </w:tcPr>
          <w:p w14:paraId="56A2DA36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73167C90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0C2AE31B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24" w:type="dxa"/>
            <w:vAlign w:val="center"/>
          </w:tcPr>
          <w:p w14:paraId="389AD6AA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B994E93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1134" w:type="dxa"/>
            <w:vMerge w:val="continue"/>
            <w:vAlign w:val="center"/>
          </w:tcPr>
          <w:p w14:paraId="44A747D8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</w:tr>
      <w:tr w14:paraId="6F95C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restart"/>
            <w:vAlign w:val="center"/>
          </w:tcPr>
          <w:p w14:paraId="6B441B07">
            <w:pPr>
              <w:widowControl/>
              <w:jc w:val="center"/>
              <w:rPr>
                <w:rFonts w:ascii="仿宋_GB2312" w:hAnsi="宋体" w:eastAsia="仿宋_GB2312" w:cs="黑体"/>
                <w:kern w:val="0"/>
                <w:szCs w:val="24"/>
              </w:rPr>
            </w:pPr>
            <w:r>
              <w:rPr>
                <w:rFonts w:hint="eastAsia" w:ascii="仿宋_GB2312" w:hAnsi="宋体" w:eastAsia="仿宋_GB2312" w:cs="黑体"/>
                <w:kern w:val="0"/>
                <w:sz w:val="24"/>
                <w:szCs w:val="24"/>
              </w:rPr>
              <w:t>……</w:t>
            </w:r>
          </w:p>
        </w:tc>
        <w:tc>
          <w:tcPr>
            <w:tcW w:w="1009" w:type="dxa"/>
            <w:vAlign w:val="center"/>
          </w:tcPr>
          <w:p w14:paraId="6648E84E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数据</w:t>
            </w:r>
          </w:p>
        </w:tc>
        <w:tc>
          <w:tcPr>
            <w:tcW w:w="802" w:type="dxa"/>
            <w:vAlign w:val="center"/>
          </w:tcPr>
          <w:p w14:paraId="1C9D209D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711" w:type="dxa"/>
            <w:vAlign w:val="center"/>
          </w:tcPr>
          <w:p w14:paraId="34EE182F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134CAE68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41DB4C3A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24" w:type="dxa"/>
            <w:vAlign w:val="center"/>
          </w:tcPr>
          <w:p w14:paraId="75FA08B9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F4ECE10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508987EB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</w:tr>
      <w:tr w14:paraId="14E14F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continue"/>
            <w:vAlign w:val="center"/>
          </w:tcPr>
          <w:p w14:paraId="7C466A6B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</w:p>
        </w:tc>
        <w:tc>
          <w:tcPr>
            <w:tcW w:w="1009" w:type="dxa"/>
            <w:vAlign w:val="center"/>
          </w:tcPr>
          <w:p w14:paraId="0016BA15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语音</w:t>
            </w:r>
          </w:p>
        </w:tc>
        <w:tc>
          <w:tcPr>
            <w:tcW w:w="802" w:type="dxa"/>
            <w:vAlign w:val="center"/>
          </w:tcPr>
          <w:p w14:paraId="60F4D45E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711" w:type="dxa"/>
            <w:vAlign w:val="center"/>
          </w:tcPr>
          <w:p w14:paraId="5ABD86D2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0A2A8188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45D527AA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24" w:type="dxa"/>
            <w:vAlign w:val="center"/>
          </w:tcPr>
          <w:p w14:paraId="6EE85CE7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3688505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1134" w:type="dxa"/>
            <w:vMerge w:val="continue"/>
            <w:vAlign w:val="center"/>
          </w:tcPr>
          <w:p w14:paraId="05ED33E9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</w:tr>
      <w:tr w14:paraId="604AD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restart"/>
            <w:vAlign w:val="center"/>
          </w:tcPr>
          <w:p w14:paraId="4F23333C">
            <w:pPr>
              <w:widowControl/>
              <w:jc w:val="center"/>
              <w:rPr>
                <w:rFonts w:ascii="仿宋_GB2312" w:hAnsi="宋体" w:eastAsia="仿宋_GB2312" w:cs="黑体"/>
                <w:kern w:val="0"/>
                <w:szCs w:val="24"/>
              </w:rPr>
            </w:pPr>
            <w:r>
              <w:rPr>
                <w:rFonts w:hint="eastAsia" w:ascii="仿宋_GB2312" w:hAnsi="宋体" w:eastAsia="仿宋_GB2312" w:cs="黑体"/>
                <w:kern w:val="0"/>
                <w:sz w:val="24"/>
                <w:szCs w:val="24"/>
              </w:rPr>
              <w:t>N层</w:t>
            </w:r>
          </w:p>
        </w:tc>
        <w:tc>
          <w:tcPr>
            <w:tcW w:w="1009" w:type="dxa"/>
            <w:vAlign w:val="center"/>
          </w:tcPr>
          <w:p w14:paraId="20D71AB6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数据</w:t>
            </w:r>
          </w:p>
        </w:tc>
        <w:tc>
          <w:tcPr>
            <w:tcW w:w="802" w:type="dxa"/>
            <w:vAlign w:val="center"/>
          </w:tcPr>
          <w:p w14:paraId="75C1889A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711" w:type="dxa"/>
            <w:vAlign w:val="center"/>
          </w:tcPr>
          <w:p w14:paraId="0D686786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7EC2B18A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1C729922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24" w:type="dxa"/>
            <w:vAlign w:val="center"/>
          </w:tcPr>
          <w:p w14:paraId="392E5483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834B0E0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330411AC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</w:tr>
      <w:tr w14:paraId="5A99C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continue"/>
            <w:vAlign w:val="center"/>
          </w:tcPr>
          <w:p w14:paraId="10FCE4C3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</w:p>
        </w:tc>
        <w:tc>
          <w:tcPr>
            <w:tcW w:w="1009" w:type="dxa"/>
            <w:vAlign w:val="center"/>
          </w:tcPr>
          <w:p w14:paraId="1B65451D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语音</w:t>
            </w:r>
          </w:p>
        </w:tc>
        <w:tc>
          <w:tcPr>
            <w:tcW w:w="802" w:type="dxa"/>
            <w:vAlign w:val="center"/>
          </w:tcPr>
          <w:p w14:paraId="0030A86F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711" w:type="dxa"/>
            <w:vAlign w:val="center"/>
          </w:tcPr>
          <w:p w14:paraId="79AAB294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38E7207A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4DFD5B03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24" w:type="dxa"/>
            <w:vAlign w:val="center"/>
          </w:tcPr>
          <w:p w14:paraId="73A60C39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C1E50FB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1134" w:type="dxa"/>
            <w:vMerge w:val="continue"/>
            <w:vAlign w:val="center"/>
          </w:tcPr>
          <w:p w14:paraId="3ECF9054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</w:tr>
      <w:tr w14:paraId="60A560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138" w:type="dxa"/>
            <w:gridSpan w:val="6"/>
            <w:vAlign w:val="center"/>
          </w:tcPr>
          <w:p w14:paraId="3E649C57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信息点合计</w:t>
            </w:r>
          </w:p>
        </w:tc>
        <w:tc>
          <w:tcPr>
            <w:tcW w:w="924" w:type="dxa"/>
            <w:vAlign w:val="center"/>
          </w:tcPr>
          <w:p w14:paraId="1D77DAAF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807841B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02CF50E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</w:tr>
    </w:tbl>
    <w:p w14:paraId="7AE6D0F7">
      <w:pPr>
        <w:spacing w:line="560" w:lineRule="exact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</w:rPr>
        <w:t>编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制人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签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 xml:space="preserve">字：       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审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核人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签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字：         日期：   年  月  日</w:t>
      </w:r>
    </w:p>
    <w:p w14:paraId="2DF6CDF8">
      <w:pPr>
        <w:pStyle w:val="5"/>
        <w:numPr>
          <w:ilvl w:val="0"/>
          <w:numId w:val="0"/>
        </w:numPr>
        <w:snapToGrid w:val="0"/>
        <w:spacing w:line="560" w:lineRule="exact"/>
        <w:ind w:left="565"/>
        <w:rPr>
          <w:rFonts w:ascii="仿宋_GB2312" w:eastAsia="仿宋_GB2312"/>
          <w:b/>
          <w:szCs w:val="28"/>
        </w:rPr>
      </w:pPr>
      <w:r>
        <w:rPr>
          <w:rFonts w:hint="eastAsia" w:ascii="仿宋_GB2312" w:eastAsia="仿宋_GB2312"/>
          <w:b/>
          <w:szCs w:val="28"/>
        </w:rPr>
        <w:t>（二）网络布线系统图设计（</w:t>
      </w:r>
      <w:r>
        <w:rPr>
          <w:rFonts w:hint="eastAsia" w:ascii="仿宋_GB2312" w:eastAsia="仿宋_GB2312"/>
          <w:b/>
          <w:szCs w:val="28"/>
          <w:lang w:val="en-US" w:eastAsia="zh-CN"/>
        </w:rPr>
        <w:t>40</w:t>
      </w:r>
      <w:r>
        <w:rPr>
          <w:rFonts w:hint="eastAsia" w:ascii="仿宋_GB2312" w:eastAsia="仿宋_GB2312"/>
          <w:b/>
          <w:szCs w:val="28"/>
        </w:rPr>
        <w:t>分）</w:t>
      </w:r>
    </w:p>
    <w:p w14:paraId="5EE64BE7">
      <w:pPr>
        <w:autoSpaceDE w:val="0"/>
        <w:autoSpaceDN w:val="0"/>
        <w:spacing w:line="560" w:lineRule="exact"/>
        <w:ind w:firstLine="560" w:firstLineChars="200"/>
        <w:jc w:val="left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使用Visio或者Auto CAD</w:t>
      </w:r>
      <w:r>
        <w:rPr>
          <w:rFonts w:hint="eastAsia" w:ascii="仿宋_GB2312" w:hAnsi="宋体" w:eastAsia="仿宋_GB2312" w:cs="宋体"/>
          <w:sz w:val="28"/>
          <w:szCs w:val="28"/>
        </w:rPr>
        <w:t>软</w:t>
      </w:r>
      <w:r>
        <w:rPr>
          <w:rFonts w:hint="eastAsia" w:ascii="仿宋_GB2312" w:hAnsi="仿宋" w:eastAsia="仿宋_GB2312" w:cs="Arial"/>
          <w:sz w:val="28"/>
          <w:szCs w:val="28"/>
        </w:rPr>
        <w:t>件，参照</w:t>
      </w:r>
      <w:r>
        <w:rPr>
          <w:rFonts w:hint="eastAsia" w:ascii="仿宋_GB2312" w:hAnsi="宋体" w:eastAsia="仿宋_GB2312" w:cs="宋体"/>
          <w:sz w:val="28"/>
          <w:szCs w:val="28"/>
        </w:rPr>
        <w:t>图</w:t>
      </w:r>
      <w:r>
        <w:rPr>
          <w:rFonts w:hint="eastAsia" w:ascii="仿宋_GB2312" w:hAnsi="宋体" w:eastAsia="仿宋_GB2312" w:cs="宋体"/>
          <w:sz w:val="28"/>
          <w:szCs w:val="28"/>
          <w:lang w:val="en-US" w:eastAsia="zh-CN"/>
        </w:rPr>
        <w:t>2</w:t>
      </w:r>
      <w:r>
        <w:rPr>
          <w:rFonts w:hint="eastAsia" w:ascii="仿宋_GB2312" w:hAnsi="仿宋" w:eastAsia="仿宋_GB2312" w:cs="Arial"/>
          <w:sz w:val="28"/>
          <w:szCs w:val="28"/>
        </w:rPr>
        <w:t>完成CD-TO</w:t>
      </w:r>
      <w:r>
        <w:rPr>
          <w:rFonts w:hint="eastAsia" w:ascii="仿宋_GB2312" w:eastAsia="仿宋_GB2312"/>
          <w:sz w:val="28"/>
          <w:szCs w:val="28"/>
        </w:rPr>
        <w:t>网络布线</w:t>
      </w:r>
      <w:r>
        <w:rPr>
          <w:rFonts w:hint="eastAsia" w:ascii="仿宋_GB2312" w:hAnsi="仿宋" w:eastAsia="仿宋_GB2312" w:cs="Arial"/>
          <w:sz w:val="28"/>
          <w:szCs w:val="28"/>
        </w:rPr>
        <w:t>系</w:t>
      </w:r>
      <w:r>
        <w:rPr>
          <w:rFonts w:hint="eastAsia" w:ascii="仿宋_GB2312" w:hAnsi="宋体" w:eastAsia="仿宋_GB2312" w:cs="宋体"/>
          <w:sz w:val="28"/>
          <w:szCs w:val="28"/>
        </w:rPr>
        <w:t>统图</w:t>
      </w:r>
      <w:r>
        <w:rPr>
          <w:rFonts w:hint="eastAsia" w:ascii="仿宋_GB2312" w:hAnsi="仿宋" w:eastAsia="仿宋_GB2312" w:cs="Arial"/>
          <w:sz w:val="28"/>
          <w:szCs w:val="28"/>
        </w:rPr>
        <w:t>的</w:t>
      </w:r>
      <w:r>
        <w:rPr>
          <w:rFonts w:hint="eastAsia" w:ascii="仿宋_GB2312" w:hAnsi="宋体" w:eastAsia="仿宋_GB2312" w:cs="宋体"/>
          <w:sz w:val="28"/>
          <w:szCs w:val="28"/>
        </w:rPr>
        <w:t>设计绘</w:t>
      </w:r>
      <w:r>
        <w:rPr>
          <w:rFonts w:hint="eastAsia" w:ascii="仿宋_GB2312" w:hAnsi="仿宋" w:eastAsia="仿宋_GB2312" w:cs="Arial"/>
          <w:sz w:val="28"/>
          <w:szCs w:val="28"/>
        </w:rPr>
        <w:t>制。要求概念清晰、</w:t>
      </w:r>
      <w:r>
        <w:rPr>
          <w:rFonts w:hint="eastAsia" w:ascii="仿宋_GB2312" w:hAnsi="宋体" w:eastAsia="仿宋_GB2312" w:cs="宋体"/>
          <w:sz w:val="28"/>
          <w:szCs w:val="28"/>
        </w:rPr>
        <w:t>图</w:t>
      </w:r>
      <w:r>
        <w:rPr>
          <w:rFonts w:hint="eastAsia" w:ascii="仿宋_GB2312" w:hAnsi="仿宋" w:eastAsia="仿宋_GB2312" w:cs="Arial"/>
          <w:sz w:val="28"/>
          <w:szCs w:val="28"/>
        </w:rPr>
        <w:t>面布局合理、</w:t>
      </w:r>
      <w:r>
        <w:rPr>
          <w:rFonts w:hint="eastAsia" w:ascii="仿宋_GB2312" w:hAnsi="宋体" w:eastAsia="仿宋_GB2312" w:cs="宋体"/>
          <w:sz w:val="28"/>
          <w:szCs w:val="28"/>
        </w:rPr>
        <w:t>图</w:t>
      </w:r>
      <w:r>
        <w:rPr>
          <w:rFonts w:hint="eastAsia" w:ascii="仿宋_GB2312" w:hAnsi="仿宋" w:eastAsia="仿宋_GB2312" w:cs="Arial"/>
          <w:sz w:val="28"/>
          <w:szCs w:val="28"/>
        </w:rPr>
        <w:t>形正确、符号及缆线类型</w:t>
      </w:r>
      <w:r>
        <w:rPr>
          <w:rFonts w:hint="eastAsia" w:ascii="仿宋_GB2312" w:hAnsi="宋体" w:eastAsia="仿宋_GB2312" w:cs="宋体"/>
          <w:sz w:val="28"/>
          <w:szCs w:val="28"/>
        </w:rPr>
        <w:t>标记</w:t>
      </w:r>
      <w:r>
        <w:rPr>
          <w:rFonts w:hint="eastAsia" w:ascii="仿宋_GB2312" w:hAnsi="仿宋" w:eastAsia="仿宋_GB2312" w:cs="Arial"/>
          <w:sz w:val="28"/>
          <w:szCs w:val="28"/>
        </w:rPr>
        <w:t>清楚、</w:t>
      </w:r>
      <w:r>
        <w:rPr>
          <w:rFonts w:hint="eastAsia" w:ascii="仿宋_GB2312" w:hAnsi="宋体" w:eastAsia="仿宋_GB2312" w:cs="宋体"/>
          <w:sz w:val="28"/>
          <w:szCs w:val="28"/>
        </w:rPr>
        <w:t>连</w:t>
      </w:r>
      <w:r>
        <w:rPr>
          <w:rFonts w:hint="eastAsia" w:ascii="仿宋_GB2312" w:hAnsi="仿宋" w:eastAsia="仿宋_GB2312" w:cs="Arial"/>
          <w:sz w:val="28"/>
          <w:szCs w:val="28"/>
        </w:rPr>
        <w:t>接关系合理、</w:t>
      </w:r>
      <w:r>
        <w:rPr>
          <w:rFonts w:hint="eastAsia" w:ascii="仿宋_GB2312" w:hAnsi="宋体" w:eastAsia="仿宋_GB2312" w:cs="宋体"/>
          <w:sz w:val="28"/>
          <w:szCs w:val="28"/>
        </w:rPr>
        <w:t>说</w:t>
      </w:r>
      <w:r>
        <w:rPr>
          <w:rFonts w:hint="eastAsia" w:ascii="仿宋_GB2312" w:hAnsi="仿宋" w:eastAsia="仿宋_GB2312" w:cs="Arial"/>
          <w:sz w:val="28"/>
          <w:szCs w:val="28"/>
        </w:rPr>
        <w:t>明完整、</w:t>
      </w:r>
      <w:r>
        <w:rPr>
          <w:rFonts w:hint="eastAsia" w:ascii="仿宋_GB2312" w:hAnsi="宋体" w:eastAsia="仿宋_GB2312" w:cs="宋体"/>
          <w:sz w:val="28"/>
          <w:szCs w:val="28"/>
        </w:rPr>
        <w:t>标题栏</w:t>
      </w:r>
      <w:r>
        <w:rPr>
          <w:rFonts w:hint="eastAsia" w:ascii="仿宋_GB2312" w:hAnsi="仿宋" w:eastAsia="仿宋_GB2312" w:cs="Arial"/>
          <w:sz w:val="28"/>
          <w:szCs w:val="28"/>
        </w:rPr>
        <w:t>合理（包括</w:t>
      </w:r>
      <w:r>
        <w:rPr>
          <w:rFonts w:hint="eastAsia" w:ascii="仿宋_GB2312" w:hAnsi="宋体" w:eastAsia="仿宋_GB2312" w:cs="宋体"/>
          <w:sz w:val="28"/>
          <w:szCs w:val="28"/>
        </w:rPr>
        <w:t>项</w:t>
      </w:r>
      <w:r>
        <w:rPr>
          <w:rFonts w:hint="eastAsia" w:ascii="仿宋_GB2312" w:hAnsi="仿宋" w:eastAsia="仿宋_GB2312" w:cs="Arial"/>
          <w:sz w:val="28"/>
          <w:szCs w:val="28"/>
        </w:rPr>
        <w:t>目名称、</w:t>
      </w:r>
      <w:r>
        <w:rPr>
          <w:rFonts w:hint="eastAsia" w:ascii="仿宋_GB2312" w:hAnsi="宋体" w:eastAsia="仿宋_GB2312" w:cs="宋体"/>
          <w:sz w:val="28"/>
          <w:szCs w:val="28"/>
        </w:rPr>
        <w:t>图纸类别</w:t>
      </w:r>
      <w:r>
        <w:rPr>
          <w:rFonts w:hint="eastAsia" w:ascii="仿宋_GB2312" w:hAnsi="仿宋" w:eastAsia="仿宋_GB2312" w:cs="Arial"/>
          <w:sz w:val="28"/>
          <w:szCs w:val="28"/>
        </w:rPr>
        <w:t>、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制人、</w:t>
      </w:r>
      <w:r>
        <w:rPr>
          <w:rFonts w:hint="eastAsia" w:ascii="仿宋_GB2312" w:hAnsi="宋体" w:eastAsia="仿宋_GB2312" w:cs="宋体"/>
          <w:sz w:val="28"/>
          <w:szCs w:val="28"/>
        </w:rPr>
        <w:t>审</w:t>
      </w:r>
      <w:r>
        <w:rPr>
          <w:rFonts w:hint="eastAsia" w:ascii="仿宋_GB2312" w:hAnsi="仿宋" w:eastAsia="仿宋_GB2312" w:cs="Arial"/>
          <w:sz w:val="28"/>
          <w:szCs w:val="28"/>
        </w:rPr>
        <w:t>核人和日期，其中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制人、</w:t>
      </w:r>
      <w:r>
        <w:rPr>
          <w:rFonts w:hint="eastAsia" w:ascii="仿宋_GB2312" w:hAnsi="宋体" w:eastAsia="仿宋_GB2312" w:cs="宋体"/>
          <w:sz w:val="28"/>
          <w:szCs w:val="28"/>
        </w:rPr>
        <w:t>审</w:t>
      </w:r>
      <w:r>
        <w:rPr>
          <w:rFonts w:hint="eastAsia" w:ascii="仿宋_GB2312" w:hAnsi="仿宋" w:eastAsia="仿宋_GB2312" w:cs="Arial"/>
          <w:sz w:val="28"/>
          <w:szCs w:val="28"/>
        </w:rPr>
        <w:t>核人均填写</w:t>
      </w:r>
      <w:r>
        <w:rPr>
          <w:rFonts w:hint="eastAsia" w:ascii="仿宋_GB2312" w:hAnsi="宋体" w:eastAsia="仿宋_GB2312" w:cs="宋体"/>
          <w:sz w:val="28"/>
          <w:szCs w:val="28"/>
        </w:rPr>
        <w:t>赛位号</w:t>
      </w:r>
      <w:r>
        <w:rPr>
          <w:rFonts w:hint="eastAsia" w:ascii="仿宋_GB2312" w:hAnsi="仿宋" w:eastAsia="仿宋_GB2312" w:cs="Arial"/>
          <w:sz w:val="28"/>
          <w:szCs w:val="28"/>
        </w:rPr>
        <w:t>，不得填写其它内容），</w:t>
      </w:r>
      <w:r>
        <w:rPr>
          <w:rFonts w:hint="eastAsia" w:ascii="仿宋_GB2312" w:hAnsi="宋体" w:eastAsia="仿宋_GB2312" w:cs="宋体"/>
          <w:sz w:val="28"/>
          <w:szCs w:val="28"/>
        </w:rPr>
        <w:t>设计图</w:t>
      </w:r>
      <w:r>
        <w:rPr>
          <w:rFonts w:hint="eastAsia" w:ascii="仿宋_GB2312" w:hAnsi="仿宋" w:eastAsia="仿宋_GB2312" w:cs="Arial"/>
          <w:sz w:val="28"/>
          <w:szCs w:val="28"/>
        </w:rPr>
        <w:t>以文件名“系</w:t>
      </w:r>
      <w:r>
        <w:rPr>
          <w:rFonts w:hint="eastAsia" w:ascii="仿宋_GB2312" w:hAnsi="宋体" w:eastAsia="仿宋_GB2312" w:cs="宋体"/>
          <w:sz w:val="28"/>
          <w:szCs w:val="28"/>
        </w:rPr>
        <w:t>统图</w:t>
      </w:r>
      <w:r>
        <w:rPr>
          <w:rFonts w:hint="eastAsia" w:ascii="仿宋_GB2312" w:hAnsi="仿宋" w:eastAsia="仿宋_GB2312" w:cs="Arial"/>
          <w:sz w:val="28"/>
          <w:szCs w:val="28"/>
        </w:rPr>
        <w:t>.vsd/系</w:t>
      </w:r>
      <w:r>
        <w:rPr>
          <w:rFonts w:hint="eastAsia" w:ascii="仿宋_GB2312" w:hAnsi="宋体" w:eastAsia="仿宋_GB2312" w:cs="宋体"/>
          <w:sz w:val="28"/>
          <w:szCs w:val="28"/>
        </w:rPr>
        <w:t>统图</w:t>
      </w:r>
      <w:r>
        <w:rPr>
          <w:rFonts w:hint="eastAsia" w:ascii="仿宋_GB2312" w:hAnsi="仿宋" w:eastAsia="仿宋_GB2312" w:cs="Arial"/>
          <w:sz w:val="28"/>
          <w:szCs w:val="28"/>
        </w:rPr>
        <w:t>.dwg”保存到</w:t>
      </w:r>
      <w:r>
        <w:rPr>
          <w:rFonts w:hint="eastAsia" w:ascii="仿宋_GB2312" w:eastAsia="仿宋_GB2312"/>
          <w:sz w:val="28"/>
          <w:szCs w:val="28"/>
        </w:rPr>
        <w:t>“网络布线工程设计成果-n”</w:t>
      </w:r>
      <w:r>
        <w:rPr>
          <w:rFonts w:hint="eastAsia" w:ascii="仿宋_GB2312" w:hAnsi="仿宋" w:eastAsia="仿宋_GB2312" w:cs="Arial"/>
          <w:sz w:val="28"/>
          <w:szCs w:val="28"/>
        </w:rPr>
        <w:t>文件</w:t>
      </w:r>
      <w:r>
        <w:rPr>
          <w:rFonts w:hint="eastAsia" w:ascii="仿宋_GB2312" w:hAnsi="宋体" w:eastAsia="仿宋_GB2312" w:cs="宋体"/>
          <w:sz w:val="28"/>
          <w:szCs w:val="28"/>
        </w:rPr>
        <w:t>夹下</w:t>
      </w:r>
      <w:r>
        <w:rPr>
          <w:rFonts w:hint="eastAsia" w:ascii="仿宋_GB2312" w:hAnsi="仿宋" w:eastAsia="仿宋_GB2312" w:cs="Arial"/>
          <w:sz w:val="28"/>
          <w:szCs w:val="28"/>
        </w:rPr>
        <w:t>，并生成一份</w:t>
      </w:r>
      <w:r>
        <w:rPr>
          <w:rFonts w:hint="eastAsia" w:ascii="仿宋_GB2312" w:eastAsia="仿宋_GB2312"/>
          <w:sz w:val="28"/>
          <w:szCs w:val="28"/>
        </w:rPr>
        <w:t>JPEG</w:t>
      </w:r>
      <w:r>
        <w:rPr>
          <w:rFonts w:hint="eastAsia" w:ascii="仿宋_GB2312" w:hAnsi="仿宋" w:eastAsia="仿宋_GB2312" w:cs="Arial"/>
          <w:sz w:val="28"/>
          <w:szCs w:val="28"/>
        </w:rPr>
        <w:t>格式文件。要求</w:t>
      </w:r>
      <w:r>
        <w:rPr>
          <w:rFonts w:hint="eastAsia" w:ascii="仿宋_GB2312" w:hAnsi="宋体" w:eastAsia="仿宋_GB2312" w:cs="宋体"/>
          <w:sz w:val="28"/>
          <w:szCs w:val="28"/>
        </w:rPr>
        <w:t>图</w:t>
      </w:r>
      <w:r>
        <w:rPr>
          <w:rFonts w:hint="eastAsia" w:ascii="仿宋_GB2312" w:hAnsi="仿宋" w:eastAsia="仿宋_GB2312" w:cs="Arial"/>
          <w:sz w:val="28"/>
          <w:szCs w:val="28"/>
        </w:rPr>
        <w:t>片</w:t>
      </w:r>
      <w:r>
        <w:rPr>
          <w:rFonts w:hint="eastAsia" w:ascii="仿宋_GB2312" w:hAnsi="宋体" w:eastAsia="仿宋_GB2312" w:cs="宋体"/>
          <w:sz w:val="28"/>
          <w:szCs w:val="28"/>
        </w:rPr>
        <w:t>颜</w:t>
      </w:r>
      <w:r>
        <w:rPr>
          <w:rFonts w:hint="eastAsia" w:ascii="仿宋_GB2312" w:hAnsi="仿宋" w:eastAsia="仿宋_GB2312" w:cs="Arial"/>
          <w:sz w:val="28"/>
          <w:szCs w:val="28"/>
        </w:rPr>
        <w:t>色及</w:t>
      </w:r>
      <w:r>
        <w:rPr>
          <w:rFonts w:hint="eastAsia" w:ascii="仿宋_GB2312" w:hAnsi="宋体" w:eastAsia="仿宋_GB2312" w:cs="宋体"/>
          <w:sz w:val="28"/>
          <w:szCs w:val="28"/>
        </w:rPr>
        <w:t>质</w:t>
      </w:r>
      <w:r>
        <w:rPr>
          <w:rFonts w:hint="eastAsia" w:ascii="仿宋_GB2312" w:hAnsi="仿宋" w:eastAsia="仿宋_GB2312" w:cs="Arial"/>
          <w:sz w:val="28"/>
          <w:szCs w:val="28"/>
        </w:rPr>
        <w:t>量清晰易于分辨。</w:t>
      </w:r>
    </w:p>
    <w:p w14:paraId="7213769F">
      <w:pPr>
        <w:pStyle w:val="5"/>
        <w:numPr>
          <w:ilvl w:val="0"/>
          <w:numId w:val="0"/>
        </w:numPr>
        <w:snapToGrid w:val="0"/>
        <w:spacing w:line="560" w:lineRule="exact"/>
        <w:ind w:left="565"/>
        <w:rPr>
          <w:rFonts w:ascii="仿宋_GB2312" w:eastAsia="仿宋_GB2312"/>
          <w:b/>
          <w:szCs w:val="28"/>
        </w:rPr>
      </w:pPr>
      <w:r>
        <w:rPr>
          <w:rFonts w:hint="eastAsia" w:ascii="仿宋_GB2312" w:eastAsia="仿宋_GB2312"/>
          <w:b/>
          <w:szCs w:val="28"/>
        </w:rPr>
        <w:t>（三）信息点端口对应表编制（</w:t>
      </w:r>
      <w:r>
        <w:rPr>
          <w:rFonts w:hint="eastAsia" w:ascii="仿宋_GB2312" w:eastAsia="仿宋_GB2312"/>
          <w:b/>
          <w:szCs w:val="28"/>
          <w:lang w:val="en-US" w:eastAsia="zh-CN"/>
        </w:rPr>
        <w:t>40</w:t>
      </w:r>
      <w:r>
        <w:rPr>
          <w:rFonts w:hint="eastAsia" w:ascii="仿宋_GB2312" w:eastAsia="仿宋_GB2312"/>
          <w:b/>
          <w:szCs w:val="28"/>
        </w:rPr>
        <w:t>分）</w:t>
      </w:r>
    </w:p>
    <w:p w14:paraId="3A1CFF0E">
      <w:pPr>
        <w:spacing w:line="560" w:lineRule="exact"/>
        <w:ind w:firstLine="560" w:firstLineChars="200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使用WPS表格</w:t>
      </w:r>
      <w:r>
        <w:rPr>
          <w:rFonts w:hint="eastAsia" w:ascii="仿宋_GB2312" w:hAnsi="宋体" w:eastAsia="仿宋_GB2312" w:cs="宋体"/>
          <w:sz w:val="28"/>
          <w:szCs w:val="28"/>
        </w:rPr>
        <w:t>软</w:t>
      </w:r>
      <w:r>
        <w:rPr>
          <w:rFonts w:hint="eastAsia" w:ascii="仿宋_GB2312" w:hAnsi="仿宋" w:eastAsia="仿宋_GB2312" w:cs="Arial"/>
          <w:sz w:val="28"/>
          <w:szCs w:val="28"/>
        </w:rPr>
        <w:t>件,按照图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2</w:t>
      </w:r>
      <w:r>
        <w:rPr>
          <w:rFonts w:hint="eastAsia" w:ascii="仿宋_GB2312" w:hAnsi="仿宋" w:eastAsia="仿宋_GB2312" w:cs="Arial"/>
          <w:sz w:val="28"/>
          <w:szCs w:val="28"/>
        </w:rPr>
        <w:t>和表2格式完成</w:t>
      </w:r>
      <w:r>
        <w:rPr>
          <w:rFonts w:hint="eastAsia" w:ascii="仿宋_GB2312" w:hAnsi="宋体" w:eastAsia="仿宋_GB2312" w:cs="宋体"/>
          <w:sz w:val="28"/>
          <w:szCs w:val="28"/>
        </w:rPr>
        <w:t>图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3</w:t>
      </w:r>
      <w:r>
        <w:rPr>
          <w:rFonts w:hint="eastAsia" w:ascii="仿宋_GB2312" w:hAnsi="仿宋" w:eastAsia="仿宋_GB2312" w:cs="Arial"/>
          <w:sz w:val="28"/>
          <w:szCs w:val="28"/>
        </w:rPr>
        <w:t>建筑模型第三层信息点端口</w:t>
      </w:r>
      <w:r>
        <w:rPr>
          <w:rFonts w:hint="eastAsia" w:ascii="仿宋_GB2312" w:hAnsi="宋体" w:eastAsia="仿宋_GB2312" w:cs="宋体"/>
          <w:sz w:val="28"/>
          <w:szCs w:val="28"/>
        </w:rPr>
        <w:t>对应</w:t>
      </w:r>
      <w:r>
        <w:rPr>
          <w:rFonts w:hint="eastAsia" w:ascii="仿宋_GB2312" w:hAnsi="仿宋" w:eastAsia="仿宋_GB2312" w:cs="Arial"/>
          <w:sz w:val="28"/>
          <w:szCs w:val="28"/>
        </w:rPr>
        <w:t>表的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制。要求</w:t>
      </w:r>
      <w:r>
        <w:rPr>
          <w:rFonts w:hint="eastAsia" w:ascii="仿宋_GB2312" w:hAnsi="宋体" w:eastAsia="仿宋_GB2312" w:cs="宋体"/>
          <w:sz w:val="28"/>
          <w:szCs w:val="28"/>
        </w:rPr>
        <w:t>严</w:t>
      </w:r>
      <w:r>
        <w:rPr>
          <w:rFonts w:hint="eastAsia" w:ascii="仿宋_GB2312" w:hAnsi="仿宋" w:eastAsia="仿宋_GB2312" w:cs="Arial"/>
          <w:sz w:val="28"/>
          <w:szCs w:val="28"/>
        </w:rPr>
        <w:t>格按下述</w:t>
      </w:r>
      <w:r>
        <w:rPr>
          <w:rFonts w:hint="eastAsia" w:ascii="仿宋_GB2312" w:hAnsi="宋体" w:eastAsia="仿宋_GB2312" w:cs="宋体"/>
          <w:sz w:val="28"/>
          <w:szCs w:val="28"/>
        </w:rPr>
        <w:t>设计</w:t>
      </w:r>
      <w:r>
        <w:rPr>
          <w:rFonts w:hint="eastAsia" w:ascii="仿宋_GB2312" w:hAnsi="仿宋" w:eastAsia="仿宋_GB2312" w:cs="Arial"/>
          <w:sz w:val="28"/>
          <w:szCs w:val="28"/>
        </w:rPr>
        <w:t>描述，</w:t>
      </w:r>
      <w:r>
        <w:rPr>
          <w:rFonts w:hint="eastAsia" w:ascii="仿宋_GB2312" w:hAnsi="宋体" w:eastAsia="仿宋_GB2312" w:cs="宋体"/>
          <w:sz w:val="28"/>
          <w:szCs w:val="28"/>
        </w:rPr>
        <w:t>项</w:t>
      </w:r>
      <w:r>
        <w:rPr>
          <w:rFonts w:hint="eastAsia" w:ascii="仿宋_GB2312" w:hAnsi="仿宋" w:eastAsia="仿宋_GB2312" w:cs="Arial"/>
          <w:sz w:val="28"/>
          <w:szCs w:val="28"/>
        </w:rPr>
        <w:t>目名称正确，表格</w:t>
      </w:r>
      <w:r>
        <w:rPr>
          <w:rFonts w:hint="eastAsia" w:ascii="仿宋_GB2312" w:hAnsi="宋体" w:eastAsia="仿宋_GB2312" w:cs="宋体"/>
          <w:sz w:val="28"/>
          <w:szCs w:val="28"/>
        </w:rPr>
        <w:t>设计</w:t>
      </w:r>
      <w:r>
        <w:rPr>
          <w:rFonts w:hint="eastAsia" w:ascii="仿宋_GB2312" w:hAnsi="仿宋" w:eastAsia="仿宋_GB2312" w:cs="Arial"/>
          <w:sz w:val="28"/>
          <w:szCs w:val="28"/>
        </w:rPr>
        <w:t>合理，端口</w:t>
      </w:r>
      <w:r>
        <w:rPr>
          <w:rFonts w:hint="eastAsia" w:ascii="仿宋_GB2312" w:hAnsi="宋体" w:eastAsia="仿宋_GB2312" w:cs="宋体"/>
          <w:sz w:val="28"/>
          <w:szCs w:val="28"/>
        </w:rPr>
        <w:t>对应编</w:t>
      </w:r>
      <w:r>
        <w:rPr>
          <w:rFonts w:hint="eastAsia" w:ascii="仿宋_GB2312" w:hAnsi="仿宋" w:eastAsia="仿宋_GB2312" w:cs="Arial"/>
          <w:sz w:val="28"/>
          <w:szCs w:val="28"/>
        </w:rPr>
        <w:t>号正确，相关含</w:t>
      </w:r>
      <w:r>
        <w:rPr>
          <w:rFonts w:hint="eastAsia" w:ascii="仿宋_GB2312" w:hAnsi="宋体" w:eastAsia="仿宋_GB2312" w:cs="宋体"/>
          <w:sz w:val="28"/>
          <w:szCs w:val="28"/>
        </w:rPr>
        <w:t>义说</w:t>
      </w:r>
      <w:r>
        <w:rPr>
          <w:rFonts w:hint="eastAsia" w:ascii="仿宋_GB2312" w:hAnsi="仿宋" w:eastAsia="仿宋_GB2312" w:cs="Arial"/>
          <w:sz w:val="28"/>
          <w:szCs w:val="28"/>
        </w:rPr>
        <w:t>明正确完整，</w:t>
      </w:r>
      <w:r>
        <w:rPr>
          <w:rFonts w:hint="eastAsia" w:ascii="仿宋_GB2312" w:hAnsi="宋体" w:eastAsia="仿宋_GB2312" w:cs="宋体"/>
          <w:sz w:val="28"/>
          <w:szCs w:val="28"/>
        </w:rPr>
        <w:t>赛位号</w:t>
      </w:r>
      <w:r>
        <w:rPr>
          <w:rFonts w:hint="eastAsia" w:ascii="仿宋_GB2312" w:hAnsi="仿宋" w:eastAsia="仿宋_GB2312" w:cs="Arial"/>
          <w:sz w:val="28"/>
          <w:szCs w:val="28"/>
        </w:rPr>
        <w:t>（建筑物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号、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制人、</w:t>
      </w:r>
      <w:r>
        <w:rPr>
          <w:rFonts w:hint="eastAsia" w:ascii="仿宋_GB2312" w:hAnsi="宋体" w:eastAsia="仿宋_GB2312" w:cs="宋体"/>
          <w:sz w:val="28"/>
          <w:szCs w:val="28"/>
        </w:rPr>
        <w:t>审</w:t>
      </w:r>
      <w:r>
        <w:rPr>
          <w:rFonts w:hint="eastAsia" w:ascii="仿宋_GB2312" w:hAnsi="仿宋" w:eastAsia="仿宋_GB2312" w:cs="Arial"/>
          <w:sz w:val="28"/>
          <w:szCs w:val="28"/>
        </w:rPr>
        <w:t>核人均填写</w:t>
      </w:r>
      <w:r>
        <w:rPr>
          <w:rFonts w:hint="eastAsia" w:ascii="仿宋_GB2312" w:hAnsi="宋体" w:eastAsia="仿宋_GB2312" w:cs="宋体"/>
          <w:sz w:val="28"/>
          <w:szCs w:val="28"/>
        </w:rPr>
        <w:t>赛</w:t>
      </w:r>
      <w:r>
        <w:rPr>
          <w:rFonts w:hint="eastAsia" w:ascii="仿宋_GB2312" w:hAnsi="仿宋" w:eastAsia="仿宋_GB2312" w:cs="Arial"/>
          <w:sz w:val="28"/>
          <w:szCs w:val="28"/>
        </w:rPr>
        <w:t>位号，不得填写其它内容）及日期</w:t>
      </w:r>
      <w:r>
        <w:rPr>
          <w:rFonts w:hint="eastAsia" w:ascii="仿宋_GB2312" w:hAnsi="宋体" w:eastAsia="仿宋_GB2312" w:cs="宋体"/>
          <w:sz w:val="28"/>
          <w:szCs w:val="28"/>
        </w:rPr>
        <w:t>说</w:t>
      </w:r>
      <w:r>
        <w:rPr>
          <w:rFonts w:hint="eastAsia" w:ascii="仿宋_GB2312" w:hAnsi="仿宋" w:eastAsia="仿宋_GB2312" w:cs="Arial"/>
          <w:sz w:val="28"/>
          <w:szCs w:val="28"/>
        </w:rPr>
        <w:t>明完整。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制完成后文件保存到</w:t>
      </w:r>
      <w:r>
        <w:rPr>
          <w:rFonts w:hint="eastAsia" w:ascii="仿宋_GB2312" w:eastAsia="仿宋_GB2312"/>
          <w:sz w:val="28"/>
          <w:szCs w:val="28"/>
        </w:rPr>
        <w:t>“网络布线工程设计成果-n”</w:t>
      </w:r>
      <w:r>
        <w:rPr>
          <w:rFonts w:hint="eastAsia" w:ascii="仿宋_GB2312" w:hAnsi="仿宋" w:eastAsia="仿宋_GB2312" w:cs="Arial"/>
          <w:sz w:val="28"/>
          <w:szCs w:val="28"/>
        </w:rPr>
        <w:t>文件夹下，保存文件名</w:t>
      </w:r>
      <w:r>
        <w:rPr>
          <w:rFonts w:hint="eastAsia" w:ascii="仿宋_GB2312" w:hAnsi="宋体" w:eastAsia="仿宋_GB2312" w:cs="宋体"/>
          <w:sz w:val="28"/>
          <w:szCs w:val="28"/>
        </w:rPr>
        <w:t>为</w:t>
      </w:r>
      <w:r>
        <w:rPr>
          <w:rFonts w:hint="eastAsia" w:ascii="仿宋_GB2312" w:hAnsi="仿宋" w:eastAsia="仿宋_GB2312" w:cs="Arial"/>
          <w:sz w:val="28"/>
          <w:szCs w:val="28"/>
        </w:rPr>
        <w:t>“信息点端口</w:t>
      </w:r>
      <w:r>
        <w:rPr>
          <w:rFonts w:hint="eastAsia" w:ascii="仿宋_GB2312" w:hAnsi="宋体" w:eastAsia="仿宋_GB2312" w:cs="宋体"/>
          <w:sz w:val="28"/>
          <w:szCs w:val="28"/>
        </w:rPr>
        <w:t>对应</w:t>
      </w:r>
      <w:r>
        <w:rPr>
          <w:rFonts w:hint="eastAsia" w:ascii="仿宋_GB2312" w:hAnsi="仿宋" w:eastAsia="仿宋_GB2312" w:cs="Arial"/>
          <w:sz w:val="28"/>
          <w:szCs w:val="28"/>
        </w:rPr>
        <w:t>表”。</w:t>
      </w:r>
    </w:p>
    <w:p w14:paraId="6B6224D7">
      <w:pPr>
        <w:spacing w:line="560" w:lineRule="exact"/>
        <w:ind w:firstLine="560" w:firstLineChars="200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信息点端口</w:t>
      </w:r>
      <w:r>
        <w:rPr>
          <w:rFonts w:hint="eastAsia" w:ascii="仿宋_GB2312" w:hAnsi="宋体" w:eastAsia="仿宋_GB2312" w:cs="宋体"/>
          <w:sz w:val="28"/>
          <w:szCs w:val="28"/>
        </w:rPr>
        <w:t>对应</w:t>
      </w:r>
      <w:r>
        <w:rPr>
          <w:rFonts w:hint="eastAsia" w:ascii="仿宋_GB2312" w:hAnsi="仿宋" w:eastAsia="仿宋_GB2312" w:cs="Arial"/>
          <w:sz w:val="28"/>
          <w:szCs w:val="28"/>
        </w:rPr>
        <w:t>表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号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</w:t>
      </w:r>
      <w:r>
        <w:rPr>
          <w:rFonts w:hint="eastAsia" w:ascii="仿宋_GB2312" w:hAnsi="宋体" w:eastAsia="仿宋_GB2312" w:cs="宋体"/>
          <w:sz w:val="28"/>
          <w:szCs w:val="28"/>
        </w:rPr>
        <w:t>规</w:t>
      </w:r>
      <w:r>
        <w:rPr>
          <w:rFonts w:hint="eastAsia" w:ascii="仿宋_GB2312" w:hAnsi="仿宋" w:eastAsia="仿宋_GB2312" w:cs="Arial"/>
          <w:sz w:val="28"/>
          <w:szCs w:val="28"/>
        </w:rPr>
        <w:t>定如下：</w:t>
      </w:r>
    </w:p>
    <w:p w14:paraId="60C488FD">
      <w:pPr>
        <w:snapToGrid w:val="0"/>
        <w:jc w:val="center"/>
        <w:rPr>
          <w:rFonts w:ascii="仿宋_GB2312" w:hAnsi="仿宋" w:eastAsia="仿宋_GB2312" w:cs="Arial"/>
          <w:sz w:val="28"/>
          <w:szCs w:val="28"/>
        </w:rPr>
      </w:pPr>
      <w:r>
        <w:drawing>
          <wp:inline distT="0" distB="0" distL="0" distR="0">
            <wp:extent cx="5265420" cy="17145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9B328">
      <w:pPr>
        <w:snapToGrid w:val="0"/>
        <w:spacing w:line="560" w:lineRule="exact"/>
        <w:jc w:val="center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图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3</w:t>
      </w:r>
      <w:r>
        <w:rPr>
          <w:rFonts w:hint="eastAsia" w:ascii="仿宋_GB2312" w:hAnsi="仿宋" w:eastAsia="仿宋_GB2312" w:cs="Arial"/>
          <w:sz w:val="28"/>
          <w:szCs w:val="28"/>
        </w:rPr>
        <w:t xml:space="preserve"> 信息点端口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号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</w:t>
      </w:r>
      <w:r>
        <w:rPr>
          <w:rFonts w:hint="eastAsia" w:ascii="仿宋_GB2312" w:hAnsi="宋体" w:eastAsia="仿宋_GB2312" w:cs="宋体"/>
          <w:sz w:val="28"/>
          <w:szCs w:val="28"/>
        </w:rPr>
        <w:t>规</w:t>
      </w:r>
      <w:r>
        <w:rPr>
          <w:rFonts w:hint="eastAsia" w:ascii="仿宋_GB2312" w:hAnsi="仿宋" w:eastAsia="仿宋_GB2312" w:cs="Arial"/>
          <w:sz w:val="28"/>
          <w:szCs w:val="28"/>
        </w:rPr>
        <w:t>定</w:t>
      </w:r>
    </w:p>
    <w:p w14:paraId="0ECB5B09">
      <w:pPr>
        <w:snapToGrid w:val="0"/>
        <w:spacing w:line="560" w:lineRule="exact"/>
        <w:ind w:firstLine="560" w:firstLineChars="200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例如：第三</w:t>
      </w:r>
      <w:r>
        <w:rPr>
          <w:rFonts w:hint="eastAsia" w:ascii="仿宋_GB2312" w:hAnsi="宋体" w:eastAsia="仿宋_GB2312" w:cs="宋体"/>
          <w:sz w:val="28"/>
          <w:szCs w:val="28"/>
        </w:rPr>
        <w:t>层</w:t>
      </w:r>
      <w:r>
        <w:rPr>
          <w:rFonts w:hint="eastAsia" w:ascii="仿宋_GB2312" w:hAnsi="仿宋" w:eastAsia="仿宋_GB2312" w:cs="Arial"/>
          <w:sz w:val="28"/>
          <w:szCs w:val="28"/>
        </w:rPr>
        <w:t>第1个数据信息点和</w:t>
      </w:r>
      <w:r>
        <w:rPr>
          <w:rFonts w:hint="eastAsia" w:ascii="仿宋_GB2312" w:hAnsi="宋体" w:eastAsia="仿宋_GB2312" w:cs="宋体"/>
          <w:sz w:val="28"/>
          <w:szCs w:val="28"/>
        </w:rPr>
        <w:t>语</w:t>
      </w:r>
      <w:r>
        <w:rPr>
          <w:rFonts w:hint="eastAsia" w:ascii="仿宋_GB2312" w:hAnsi="仿宋" w:eastAsia="仿宋_GB2312" w:cs="Arial"/>
          <w:sz w:val="28"/>
          <w:szCs w:val="28"/>
        </w:rPr>
        <w:t>音信息点</w:t>
      </w:r>
      <w:r>
        <w:rPr>
          <w:rFonts w:hint="eastAsia" w:ascii="仿宋_GB2312" w:hAnsi="宋体" w:eastAsia="仿宋_GB2312" w:cs="宋体"/>
          <w:sz w:val="28"/>
          <w:szCs w:val="28"/>
        </w:rPr>
        <w:t>对应</w:t>
      </w:r>
      <w:r>
        <w:rPr>
          <w:rFonts w:hint="eastAsia" w:ascii="仿宋_GB2312" w:hAnsi="仿宋" w:eastAsia="仿宋_GB2312" w:cs="Arial"/>
          <w:sz w:val="28"/>
          <w:szCs w:val="28"/>
        </w:rPr>
        <w:t>的信息点端口</w:t>
      </w:r>
      <w:r>
        <w:rPr>
          <w:rFonts w:hint="eastAsia" w:ascii="仿宋_GB2312" w:hAnsi="宋体" w:eastAsia="仿宋_GB2312" w:cs="宋体"/>
          <w:sz w:val="28"/>
          <w:szCs w:val="28"/>
        </w:rPr>
        <w:t>对应</w:t>
      </w:r>
      <w:r>
        <w:rPr>
          <w:rFonts w:hint="eastAsia" w:ascii="仿宋_GB2312" w:hAnsi="仿宋" w:eastAsia="仿宋_GB2312" w:cs="Arial"/>
          <w:sz w:val="28"/>
          <w:szCs w:val="28"/>
        </w:rPr>
        <w:t>表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号分</w:t>
      </w:r>
      <w:r>
        <w:rPr>
          <w:rFonts w:hint="eastAsia" w:ascii="仿宋_GB2312" w:hAnsi="宋体" w:eastAsia="仿宋_GB2312" w:cs="宋体"/>
          <w:sz w:val="28"/>
          <w:szCs w:val="28"/>
        </w:rPr>
        <w:t>别为</w:t>
      </w:r>
      <w:r>
        <w:rPr>
          <w:rFonts w:hint="eastAsia" w:ascii="仿宋_GB2312" w:hAnsi="仿宋" w:eastAsia="仿宋_GB2312" w:cs="Arial"/>
          <w:sz w:val="28"/>
          <w:szCs w:val="28"/>
        </w:rPr>
        <w:t>：FD3-W1-01-01D-301、FD3-W3-01-01Y-301。</w:t>
      </w:r>
    </w:p>
    <w:p w14:paraId="7716D5A7">
      <w:pPr>
        <w:spacing w:line="560" w:lineRule="exact"/>
        <w:ind w:firstLine="560" w:firstLineChars="200"/>
        <w:jc w:val="left"/>
        <w:rPr>
          <w:rFonts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bCs/>
          <w:sz w:val="28"/>
          <w:szCs w:val="28"/>
        </w:rPr>
        <w:t>表2：信息点端口</w:t>
      </w:r>
      <w:r>
        <w:rPr>
          <w:rFonts w:hint="eastAsia" w:ascii="仿宋_GB2312" w:hAnsi="宋体" w:eastAsia="仿宋_GB2312" w:cs="宋体"/>
          <w:bCs/>
          <w:sz w:val="28"/>
          <w:szCs w:val="28"/>
        </w:rPr>
        <w:t>对应</w:t>
      </w:r>
      <w:r>
        <w:rPr>
          <w:rFonts w:hint="eastAsia" w:ascii="仿宋_GB2312" w:hAnsi="仿宋" w:eastAsia="仿宋_GB2312"/>
          <w:bCs/>
          <w:sz w:val="28"/>
          <w:szCs w:val="28"/>
        </w:rPr>
        <w:t>表</w:t>
      </w:r>
    </w:p>
    <w:p w14:paraId="72F646AF">
      <w:pPr>
        <w:spacing w:line="560" w:lineRule="exact"/>
        <w:jc w:val="center"/>
        <w:rPr>
          <w:rFonts w:ascii="仿宋_GB2312" w:hAnsi="仿宋" w:eastAsia="仿宋_GB2312"/>
          <w:b/>
          <w:sz w:val="28"/>
          <w:szCs w:val="28"/>
        </w:rPr>
      </w:pPr>
      <w:r>
        <w:rPr>
          <w:rFonts w:hint="eastAsia" w:ascii="仿宋_GB2312" w:hAnsi="仿宋" w:eastAsia="仿宋_GB2312"/>
          <w:b/>
          <w:sz w:val="28"/>
          <w:szCs w:val="28"/>
        </w:rPr>
        <w:t>信息点端口</w:t>
      </w:r>
      <w:r>
        <w:rPr>
          <w:rFonts w:hint="eastAsia" w:ascii="仿宋_GB2312" w:hAnsi="宋体" w:eastAsia="仿宋_GB2312" w:cs="宋体"/>
          <w:b/>
          <w:sz w:val="28"/>
          <w:szCs w:val="28"/>
        </w:rPr>
        <w:t>对应</w:t>
      </w:r>
      <w:r>
        <w:rPr>
          <w:rFonts w:hint="eastAsia" w:ascii="仿宋_GB2312" w:hAnsi="仿宋" w:eastAsia="仿宋_GB2312"/>
          <w:b/>
          <w:sz w:val="28"/>
          <w:szCs w:val="28"/>
        </w:rPr>
        <w:t>表</w:t>
      </w:r>
    </w:p>
    <w:p w14:paraId="5DB2439D">
      <w:pPr>
        <w:spacing w:line="560" w:lineRule="exact"/>
        <w:jc w:val="left"/>
        <w:rPr>
          <w:rFonts w:ascii="仿宋_GB2312" w:hAnsi="仿宋" w:eastAsia="仿宋_GB2312"/>
          <w:sz w:val="28"/>
          <w:szCs w:val="28"/>
        </w:rPr>
      </w:pPr>
      <w:r>
        <w:rPr>
          <w:rFonts w:hint="eastAsia" w:ascii="仿宋_GB2312" w:hAnsi="宋体" w:eastAsia="仿宋_GB2312" w:cs="宋体"/>
          <w:bCs/>
          <w:sz w:val="28"/>
          <w:szCs w:val="28"/>
        </w:rPr>
        <w:t>项</w:t>
      </w:r>
      <w:r>
        <w:rPr>
          <w:rFonts w:hint="eastAsia" w:ascii="仿宋_GB2312" w:hAnsi="仿宋" w:eastAsia="仿宋_GB2312"/>
          <w:bCs/>
          <w:sz w:val="28"/>
          <w:szCs w:val="28"/>
        </w:rPr>
        <w:t>目名称：                   建筑物</w:t>
      </w:r>
      <w:r>
        <w:rPr>
          <w:rFonts w:hint="eastAsia" w:ascii="仿宋_GB2312" w:hAnsi="宋体" w:eastAsia="仿宋_GB2312" w:cs="宋体"/>
          <w:bCs/>
          <w:sz w:val="28"/>
          <w:szCs w:val="28"/>
        </w:rPr>
        <w:t>编</w:t>
      </w:r>
      <w:r>
        <w:rPr>
          <w:rFonts w:hint="eastAsia" w:ascii="仿宋_GB2312" w:hAnsi="仿宋" w:eastAsia="仿宋_GB2312"/>
          <w:bCs/>
          <w:sz w:val="28"/>
          <w:szCs w:val="28"/>
        </w:rPr>
        <w:t>号：</w:t>
      </w:r>
    </w:p>
    <w:tbl>
      <w:tblPr>
        <w:tblStyle w:val="12"/>
        <w:tblW w:w="814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9"/>
        <w:gridCol w:w="1183"/>
        <w:gridCol w:w="1183"/>
        <w:gridCol w:w="945"/>
        <w:gridCol w:w="1170"/>
        <w:gridCol w:w="1436"/>
        <w:gridCol w:w="1470"/>
      </w:tblGrid>
      <w:tr w14:paraId="4EAC8E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09850B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序号</w:t>
            </w:r>
          </w:p>
        </w:tc>
        <w:tc>
          <w:tcPr>
            <w:tcW w:w="1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8E61F"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信息点端口编号</w:t>
            </w:r>
          </w:p>
        </w:tc>
        <w:tc>
          <w:tcPr>
            <w:tcW w:w="1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2B5642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楼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层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机柜</w:t>
            </w:r>
          </w:p>
          <w:p w14:paraId="53A54E78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编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号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5AD8FB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配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线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 xml:space="preserve">架     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编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号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8D4E92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配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线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架</w:t>
            </w:r>
          </w:p>
          <w:p w14:paraId="6C6FA5E9">
            <w:pPr>
              <w:autoSpaceDE w:val="0"/>
              <w:autoSpaceDN w:val="0"/>
              <w:adjustRightInd w:val="0"/>
              <w:ind w:right="-107" w:rightChars="-51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端口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编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号</w:t>
            </w:r>
          </w:p>
        </w:tc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BAF7C3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</w:rPr>
              <w:t>信息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插座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en-US" w:eastAsia="zh-CN"/>
              </w:rPr>
              <w:t>插口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编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号</w:t>
            </w: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33A466">
            <w:pPr>
              <w:autoSpaceDE w:val="0"/>
              <w:autoSpaceDN w:val="0"/>
              <w:adjustRightInd w:val="0"/>
              <w:ind w:left="-1" w:leftChars="-1" w:hanging="1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房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间编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号</w:t>
            </w:r>
          </w:p>
        </w:tc>
      </w:tr>
      <w:tr w14:paraId="0DB65F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2E9C80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1</w:t>
            </w:r>
          </w:p>
        </w:tc>
        <w:tc>
          <w:tcPr>
            <w:tcW w:w="1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32A25A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602D5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3A7580">
            <w:pPr>
              <w:autoSpaceDE w:val="0"/>
              <w:autoSpaceDN w:val="0"/>
              <w:adjustRightInd w:val="0"/>
              <w:ind w:right="-107" w:rightChars="-51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E26C85">
            <w:pPr>
              <w:autoSpaceDE w:val="0"/>
              <w:autoSpaceDN w:val="0"/>
              <w:adjustRightInd w:val="0"/>
              <w:ind w:right="-107" w:rightChars="-51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B193E0">
            <w:pPr>
              <w:autoSpaceDE w:val="0"/>
              <w:autoSpaceDN w:val="0"/>
              <w:adjustRightInd w:val="0"/>
              <w:ind w:right="-107" w:rightChars="-51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2D89F">
            <w:pPr>
              <w:autoSpaceDE w:val="0"/>
              <w:autoSpaceDN w:val="0"/>
              <w:adjustRightInd w:val="0"/>
              <w:ind w:left="-13" w:leftChars="-51" w:hanging="94" w:hangingChars="45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</w:tr>
      <w:tr w14:paraId="26CFA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807702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2</w:t>
            </w:r>
          </w:p>
        </w:tc>
        <w:tc>
          <w:tcPr>
            <w:tcW w:w="1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7CFFF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AA89BF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BFF64C">
            <w:pPr>
              <w:autoSpaceDE w:val="0"/>
              <w:autoSpaceDN w:val="0"/>
              <w:adjustRightInd w:val="0"/>
              <w:ind w:left="-13" w:leftChars="-51" w:hanging="94" w:hangingChars="45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6555F7">
            <w:pPr>
              <w:autoSpaceDE w:val="0"/>
              <w:autoSpaceDN w:val="0"/>
              <w:adjustRightInd w:val="0"/>
              <w:ind w:left="-13" w:leftChars="-51" w:hanging="94" w:hangingChars="45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1187F4">
            <w:pPr>
              <w:autoSpaceDE w:val="0"/>
              <w:autoSpaceDN w:val="0"/>
              <w:adjustRightInd w:val="0"/>
              <w:ind w:right="-107" w:rightChars="-51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0F255D">
            <w:pPr>
              <w:autoSpaceDE w:val="0"/>
              <w:autoSpaceDN w:val="0"/>
              <w:adjustRightInd w:val="0"/>
              <w:ind w:right="-107" w:rightChars="-51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</w:tr>
    </w:tbl>
    <w:p w14:paraId="2F87674C">
      <w:pPr>
        <w:snapToGrid w:val="0"/>
        <w:spacing w:line="560" w:lineRule="exact"/>
        <w:rPr>
          <w:rFonts w:ascii="仿宋_GB2312" w:hAnsi="仿宋" w:eastAsia="仿宋_GB2312" w:cs="宋体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</w:rPr>
        <w:t>编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制人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签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 xml:space="preserve">字：          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审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核人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签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字：       日期：   年  月  日</w:t>
      </w:r>
    </w:p>
    <w:p w14:paraId="7AD6D238">
      <w:pPr>
        <w:pStyle w:val="5"/>
        <w:numPr>
          <w:ilvl w:val="0"/>
          <w:numId w:val="0"/>
        </w:numPr>
        <w:snapToGrid w:val="0"/>
        <w:spacing w:line="560" w:lineRule="exact"/>
        <w:ind w:left="565"/>
        <w:rPr>
          <w:rFonts w:ascii="仿宋_GB2312" w:eastAsia="仿宋_GB2312"/>
          <w:b/>
          <w:szCs w:val="28"/>
        </w:rPr>
      </w:pPr>
      <w:r>
        <w:rPr>
          <w:rFonts w:hint="eastAsia" w:ascii="仿宋_GB2312" w:eastAsia="仿宋_GB2312"/>
          <w:b/>
          <w:szCs w:val="28"/>
        </w:rPr>
        <w:t>（四）网络布线系统施工图设计（</w:t>
      </w:r>
      <w:r>
        <w:rPr>
          <w:rFonts w:hint="eastAsia" w:ascii="仿宋_GB2312" w:eastAsia="仿宋_GB2312"/>
          <w:b/>
          <w:szCs w:val="28"/>
          <w:lang w:val="en-US" w:eastAsia="zh-CN"/>
        </w:rPr>
        <w:t>60</w:t>
      </w:r>
      <w:r>
        <w:rPr>
          <w:rFonts w:hint="eastAsia" w:ascii="仿宋_GB2312" w:eastAsia="仿宋_GB2312"/>
          <w:b/>
          <w:szCs w:val="28"/>
        </w:rPr>
        <w:t>分）</w:t>
      </w:r>
    </w:p>
    <w:p w14:paraId="6CEE4B7E">
      <w:pPr>
        <w:spacing w:line="560" w:lineRule="exact"/>
        <w:ind w:firstLine="560" w:firstLineChars="200"/>
        <w:jc w:val="left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使用Visio或者Auto CAD软件绘制</w:t>
      </w:r>
      <w:r>
        <w:rPr>
          <w:rFonts w:hint="eastAsia" w:ascii="仿宋_GB2312" w:hAnsi="宋体" w:eastAsia="仿宋_GB2312" w:cs="宋体"/>
          <w:sz w:val="28"/>
          <w:szCs w:val="28"/>
        </w:rPr>
        <w:t>图</w:t>
      </w:r>
      <w:r>
        <w:rPr>
          <w:rFonts w:hint="eastAsia" w:ascii="仿宋_GB2312" w:hAnsi="宋体" w:eastAsia="仿宋_GB2312" w:cs="宋体"/>
          <w:sz w:val="28"/>
          <w:szCs w:val="28"/>
          <w:lang w:val="en-US" w:eastAsia="zh-CN"/>
        </w:rPr>
        <w:t>2</w:t>
      </w:r>
      <w:r>
        <w:rPr>
          <w:rFonts w:hint="eastAsia" w:ascii="仿宋_GB2312" w:hAnsi="仿宋" w:eastAsia="仿宋_GB2312" w:cs="Arial"/>
          <w:sz w:val="28"/>
          <w:szCs w:val="28"/>
        </w:rPr>
        <w:t>建筑模型第三层的平面施工图。要求施工图中的文字、线条、尺寸、符号描述清晰完整。竞赛设计突出链路路由、信息点、楼层管理间机柜设置等信息的描述，针对水平配线桥架仅需考虑桥架路由及合理的桥架固定支撑点标注。标题栏合理（包括项目名称、图纸类别、编制人、审核人和日期，其中编制人、审核人均填写赛位号，不得填写其他内容）。设计图以文件名“施工图.vsd/施工图.dwg”保存到</w:t>
      </w:r>
      <w:r>
        <w:rPr>
          <w:rFonts w:hint="eastAsia" w:ascii="仿宋_GB2312" w:eastAsia="仿宋_GB2312"/>
          <w:sz w:val="28"/>
          <w:szCs w:val="28"/>
        </w:rPr>
        <w:t>“网络布线工程设计成果-n”</w:t>
      </w:r>
      <w:r>
        <w:rPr>
          <w:rFonts w:hint="eastAsia" w:ascii="仿宋_GB2312" w:hAnsi="仿宋" w:eastAsia="仿宋_GB2312" w:cs="Arial"/>
          <w:sz w:val="28"/>
          <w:szCs w:val="28"/>
        </w:rPr>
        <w:t>文件</w:t>
      </w:r>
      <w:r>
        <w:rPr>
          <w:rFonts w:hint="eastAsia" w:ascii="仿宋_GB2312" w:hAnsi="宋体" w:eastAsia="仿宋_GB2312" w:cs="宋体"/>
          <w:sz w:val="28"/>
          <w:szCs w:val="28"/>
        </w:rPr>
        <w:t>夹下</w:t>
      </w:r>
      <w:r>
        <w:rPr>
          <w:rFonts w:hint="eastAsia" w:ascii="仿宋_GB2312" w:hAnsi="仿宋" w:eastAsia="仿宋_GB2312" w:cs="Arial"/>
          <w:sz w:val="28"/>
          <w:szCs w:val="28"/>
        </w:rPr>
        <w:t>，且生成一份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PDF</w:t>
      </w:r>
      <w:r>
        <w:rPr>
          <w:rFonts w:hint="eastAsia" w:ascii="仿宋_GB2312" w:hAnsi="仿宋" w:eastAsia="仿宋_GB2312" w:cs="Arial"/>
          <w:sz w:val="28"/>
          <w:szCs w:val="28"/>
        </w:rPr>
        <w:t xml:space="preserve">格式文件。其他要求如下： </w:t>
      </w:r>
    </w:p>
    <w:p w14:paraId="6EA41BEB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FD-TO布线路由、敷设规格正确，安装方法标注正确；</w:t>
      </w:r>
    </w:p>
    <w:p w14:paraId="5F1FC63E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配线设备和信息插座位置、规格正确，安装方法标注正确；</w:t>
      </w:r>
    </w:p>
    <w:p w14:paraId="71B558EA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3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缆线规格标注正确；</w:t>
      </w:r>
    </w:p>
    <w:p w14:paraId="0DDFAF20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4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图面布局合理、简洁，位置尺寸标注清楚正确；</w:t>
      </w:r>
    </w:p>
    <w:p w14:paraId="3BC94FDB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5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图形符号规范，说明正确和清楚；</w:t>
      </w:r>
    </w:p>
    <w:p w14:paraId="6FA63257">
      <w:pPr>
        <w:snapToGrid w:val="0"/>
        <w:spacing w:line="560" w:lineRule="exact"/>
        <w:ind w:firstLine="560" w:firstLineChars="200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6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标题栏基本信息填写完整。</w:t>
      </w:r>
    </w:p>
    <w:p w14:paraId="0738EA48">
      <w:pPr>
        <w:pStyle w:val="5"/>
        <w:numPr>
          <w:ilvl w:val="0"/>
          <w:numId w:val="0"/>
        </w:numPr>
        <w:snapToGrid w:val="0"/>
        <w:spacing w:line="560" w:lineRule="exact"/>
        <w:ind w:left="565"/>
        <w:rPr>
          <w:rFonts w:ascii="仿宋_GB2312" w:eastAsia="仿宋_GB2312"/>
          <w:b/>
          <w:szCs w:val="28"/>
        </w:rPr>
      </w:pPr>
      <w:r>
        <w:rPr>
          <w:rFonts w:hint="eastAsia" w:ascii="仿宋_GB2312" w:eastAsia="仿宋_GB2312"/>
          <w:b/>
          <w:szCs w:val="28"/>
        </w:rPr>
        <w:t>（五）材料统计表编制（</w:t>
      </w:r>
      <w:r>
        <w:rPr>
          <w:rFonts w:hint="eastAsia" w:ascii="仿宋_GB2312" w:eastAsia="仿宋_GB2312"/>
          <w:b/>
          <w:szCs w:val="28"/>
          <w:lang w:val="en-US" w:eastAsia="zh-CN"/>
        </w:rPr>
        <w:t>40</w:t>
      </w:r>
      <w:r>
        <w:rPr>
          <w:rFonts w:hint="eastAsia" w:ascii="仿宋_GB2312" w:eastAsia="仿宋_GB2312"/>
          <w:b/>
          <w:szCs w:val="28"/>
        </w:rPr>
        <w:t>分）</w:t>
      </w:r>
    </w:p>
    <w:p w14:paraId="259EF3A9">
      <w:pPr>
        <w:spacing w:line="560" w:lineRule="exact"/>
        <w:ind w:firstLine="560" w:firstLineChars="200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使用WPS表格软件，按照表3格式，完成图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hAnsi="仿宋" w:eastAsia="仿宋_GB2312" w:cs="Arial"/>
          <w:sz w:val="28"/>
          <w:szCs w:val="28"/>
        </w:rPr>
        <w:t>建筑模型第三层的网络布线系统材料</w:t>
      </w:r>
      <w:r>
        <w:rPr>
          <w:rFonts w:hint="eastAsia" w:ascii="仿宋_GB2312" w:hAnsi="宋体" w:eastAsia="仿宋_GB2312" w:cs="宋体"/>
          <w:sz w:val="28"/>
          <w:szCs w:val="28"/>
        </w:rPr>
        <w:t>统计</w:t>
      </w:r>
      <w:r>
        <w:rPr>
          <w:rFonts w:hint="eastAsia" w:ascii="仿宋_GB2312" w:hAnsi="仿宋" w:eastAsia="仿宋_GB2312" w:cs="Arial"/>
          <w:sz w:val="28"/>
          <w:szCs w:val="28"/>
        </w:rPr>
        <w:t>表的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制。</w:t>
      </w:r>
    </w:p>
    <w:p w14:paraId="592D978E">
      <w:pPr>
        <w:spacing w:line="560" w:lineRule="exact"/>
        <w:ind w:firstLine="560" w:firstLineChars="200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要求：材料名称和</w:t>
      </w:r>
      <w:r>
        <w:rPr>
          <w:rFonts w:hint="eastAsia" w:ascii="仿宋_GB2312" w:hAnsi="宋体" w:eastAsia="仿宋_GB2312" w:cs="宋体"/>
          <w:sz w:val="28"/>
          <w:szCs w:val="28"/>
        </w:rPr>
        <w:t>规</w:t>
      </w:r>
      <w:r>
        <w:rPr>
          <w:rFonts w:hint="eastAsia" w:ascii="仿宋_GB2312" w:hAnsi="仿宋" w:eastAsia="仿宋_GB2312" w:cs="Arial"/>
          <w:sz w:val="28"/>
          <w:szCs w:val="28"/>
        </w:rPr>
        <w:t>格/型号正确，数量符合</w:t>
      </w:r>
      <w:r>
        <w:rPr>
          <w:rFonts w:hint="eastAsia" w:ascii="仿宋_GB2312" w:hAnsi="宋体" w:eastAsia="仿宋_GB2312" w:cs="宋体"/>
          <w:sz w:val="28"/>
          <w:szCs w:val="28"/>
        </w:rPr>
        <w:t>实际</w:t>
      </w:r>
      <w:r>
        <w:rPr>
          <w:rFonts w:hint="eastAsia" w:ascii="仿宋_GB2312" w:hAnsi="仿宋" w:eastAsia="仿宋_GB2312" w:cs="Arial"/>
          <w:sz w:val="28"/>
          <w:szCs w:val="28"/>
        </w:rPr>
        <w:t>并</w:t>
      </w:r>
      <w:r>
        <w:rPr>
          <w:rFonts w:hint="eastAsia" w:ascii="仿宋_GB2312" w:hAnsi="宋体" w:eastAsia="仿宋_GB2312" w:cs="宋体"/>
          <w:sz w:val="28"/>
          <w:szCs w:val="28"/>
        </w:rPr>
        <w:t>统计</w:t>
      </w:r>
      <w:r>
        <w:rPr>
          <w:rFonts w:hint="eastAsia" w:ascii="仿宋_GB2312" w:hAnsi="仿宋" w:eastAsia="仿宋_GB2312" w:cs="Arial"/>
          <w:sz w:val="28"/>
          <w:szCs w:val="28"/>
        </w:rPr>
        <w:t>正确，</w:t>
      </w:r>
      <w:r>
        <w:rPr>
          <w:rFonts w:hint="eastAsia" w:ascii="仿宋_GB2312" w:hAnsi="宋体" w:eastAsia="仿宋_GB2312" w:cs="宋体"/>
          <w:sz w:val="28"/>
          <w:szCs w:val="28"/>
        </w:rPr>
        <w:t>辅</w:t>
      </w:r>
      <w:r>
        <w:rPr>
          <w:rFonts w:hint="eastAsia" w:ascii="仿宋_GB2312" w:hAnsi="仿宋" w:eastAsia="仿宋_GB2312" w:cs="Arial"/>
          <w:sz w:val="28"/>
          <w:szCs w:val="28"/>
        </w:rPr>
        <w:t>料合适，</w:t>
      </w:r>
      <w:r>
        <w:rPr>
          <w:rFonts w:hint="eastAsia" w:ascii="仿宋_GB2312" w:hAnsi="宋体" w:eastAsia="仿宋_GB2312" w:cs="宋体"/>
          <w:sz w:val="28"/>
          <w:szCs w:val="28"/>
        </w:rPr>
        <w:t>赛</w:t>
      </w:r>
      <w:r>
        <w:rPr>
          <w:rFonts w:hint="eastAsia" w:ascii="仿宋_GB2312" w:hAnsi="仿宋" w:eastAsia="仿宋_GB2312" w:cs="Arial"/>
          <w:sz w:val="28"/>
          <w:szCs w:val="28"/>
        </w:rPr>
        <w:t>位号（建筑物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号、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制人、</w:t>
      </w:r>
      <w:r>
        <w:rPr>
          <w:rFonts w:hint="eastAsia" w:ascii="仿宋_GB2312" w:hAnsi="宋体" w:eastAsia="仿宋_GB2312" w:cs="宋体"/>
          <w:sz w:val="28"/>
          <w:szCs w:val="28"/>
        </w:rPr>
        <w:t>审</w:t>
      </w:r>
      <w:r>
        <w:rPr>
          <w:rFonts w:hint="eastAsia" w:ascii="仿宋_GB2312" w:hAnsi="仿宋" w:eastAsia="仿宋_GB2312" w:cs="Arial"/>
          <w:sz w:val="28"/>
          <w:szCs w:val="28"/>
        </w:rPr>
        <w:t>核人均填写</w:t>
      </w:r>
      <w:r>
        <w:rPr>
          <w:rFonts w:hint="eastAsia" w:ascii="仿宋_GB2312" w:hAnsi="宋体" w:eastAsia="仿宋_GB2312" w:cs="宋体"/>
          <w:sz w:val="28"/>
          <w:szCs w:val="28"/>
        </w:rPr>
        <w:t>赛</w:t>
      </w:r>
      <w:r>
        <w:rPr>
          <w:rFonts w:hint="eastAsia" w:ascii="仿宋_GB2312" w:hAnsi="仿宋" w:eastAsia="仿宋_GB2312" w:cs="Arial"/>
          <w:sz w:val="28"/>
          <w:szCs w:val="28"/>
        </w:rPr>
        <w:t>位号，不得填写其它内容）和日期</w:t>
      </w:r>
      <w:r>
        <w:rPr>
          <w:rFonts w:hint="eastAsia" w:ascii="仿宋_GB2312" w:hAnsi="宋体" w:eastAsia="仿宋_GB2312" w:cs="宋体"/>
          <w:sz w:val="28"/>
          <w:szCs w:val="28"/>
        </w:rPr>
        <w:t>说</w:t>
      </w:r>
      <w:r>
        <w:rPr>
          <w:rFonts w:hint="eastAsia" w:ascii="仿宋_GB2312" w:hAnsi="仿宋" w:eastAsia="仿宋_GB2312" w:cs="Arial"/>
          <w:sz w:val="28"/>
          <w:szCs w:val="28"/>
        </w:rPr>
        <w:t>明完整。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制完成后文件保存到</w:t>
      </w:r>
      <w:r>
        <w:rPr>
          <w:rFonts w:hint="eastAsia" w:ascii="仿宋_GB2312" w:eastAsia="仿宋_GB2312"/>
          <w:sz w:val="28"/>
          <w:szCs w:val="28"/>
        </w:rPr>
        <w:t>“网络布线工程设计成果-n”</w:t>
      </w:r>
      <w:r>
        <w:rPr>
          <w:rFonts w:hint="eastAsia" w:ascii="仿宋_GB2312" w:hAnsi="仿宋" w:eastAsia="仿宋_GB2312" w:cs="Arial"/>
          <w:sz w:val="28"/>
          <w:szCs w:val="28"/>
        </w:rPr>
        <w:t>文件夹下，保存文件名</w:t>
      </w:r>
      <w:r>
        <w:rPr>
          <w:rFonts w:hint="eastAsia" w:ascii="仿宋_GB2312" w:hAnsi="宋体" w:eastAsia="仿宋_GB2312" w:cs="宋体"/>
          <w:sz w:val="28"/>
          <w:szCs w:val="28"/>
        </w:rPr>
        <w:t>为</w:t>
      </w:r>
      <w:r>
        <w:rPr>
          <w:rFonts w:hint="eastAsia" w:ascii="仿宋_GB2312" w:hAnsi="仿宋" w:eastAsia="仿宋_GB2312" w:cs="Arial"/>
          <w:sz w:val="28"/>
          <w:szCs w:val="28"/>
        </w:rPr>
        <w:t>“材料</w:t>
      </w:r>
      <w:r>
        <w:rPr>
          <w:rFonts w:hint="eastAsia" w:ascii="仿宋_GB2312" w:hAnsi="宋体" w:eastAsia="仿宋_GB2312" w:cs="宋体"/>
          <w:sz w:val="28"/>
          <w:szCs w:val="28"/>
        </w:rPr>
        <w:t>统计</w:t>
      </w:r>
      <w:r>
        <w:rPr>
          <w:rFonts w:hint="eastAsia" w:ascii="仿宋_GB2312" w:hAnsi="仿宋" w:eastAsia="仿宋_GB2312" w:cs="Arial"/>
          <w:sz w:val="28"/>
          <w:szCs w:val="28"/>
        </w:rPr>
        <w:t>表”。</w:t>
      </w:r>
    </w:p>
    <w:p w14:paraId="0A499340">
      <w:pPr>
        <w:spacing w:line="560" w:lineRule="exact"/>
        <w:ind w:firstLine="560" w:firstLineChars="200"/>
        <w:rPr>
          <w:rFonts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表3：材料</w:t>
      </w:r>
      <w:r>
        <w:rPr>
          <w:rFonts w:hint="eastAsia" w:ascii="仿宋_GB2312" w:hAnsi="宋体" w:eastAsia="仿宋_GB2312" w:cs="宋体"/>
          <w:sz w:val="28"/>
          <w:szCs w:val="28"/>
        </w:rPr>
        <w:t>统计</w:t>
      </w:r>
      <w:r>
        <w:rPr>
          <w:rFonts w:hint="eastAsia" w:ascii="仿宋_GB2312" w:hAnsi="仿宋" w:eastAsia="仿宋_GB2312"/>
          <w:sz w:val="28"/>
          <w:szCs w:val="28"/>
        </w:rPr>
        <w:t>表</w:t>
      </w:r>
    </w:p>
    <w:p w14:paraId="14105181">
      <w:pPr>
        <w:spacing w:line="560" w:lineRule="exact"/>
        <w:jc w:val="center"/>
        <w:rPr>
          <w:rFonts w:ascii="仿宋_GB2312" w:hAnsi="仿宋" w:eastAsia="仿宋_GB2312"/>
          <w:b/>
          <w:sz w:val="28"/>
          <w:szCs w:val="28"/>
        </w:rPr>
      </w:pPr>
      <w:r>
        <w:rPr>
          <w:rFonts w:hint="eastAsia" w:ascii="仿宋_GB2312" w:hAnsi="仿宋" w:eastAsia="仿宋_GB2312"/>
          <w:b/>
          <w:sz w:val="28"/>
          <w:szCs w:val="28"/>
        </w:rPr>
        <w:t>材料</w:t>
      </w:r>
      <w:r>
        <w:rPr>
          <w:rFonts w:hint="eastAsia" w:ascii="仿宋_GB2312" w:hAnsi="宋体" w:eastAsia="仿宋_GB2312" w:cs="宋体"/>
          <w:b/>
          <w:sz w:val="28"/>
          <w:szCs w:val="28"/>
        </w:rPr>
        <w:t>统计</w:t>
      </w:r>
      <w:r>
        <w:rPr>
          <w:rFonts w:hint="eastAsia" w:ascii="仿宋_GB2312" w:hAnsi="仿宋" w:eastAsia="仿宋_GB2312"/>
          <w:b/>
          <w:sz w:val="28"/>
          <w:szCs w:val="28"/>
        </w:rPr>
        <w:t>表</w:t>
      </w:r>
    </w:p>
    <w:p w14:paraId="69226CFA">
      <w:pPr>
        <w:autoSpaceDE w:val="0"/>
        <w:autoSpaceDN w:val="0"/>
        <w:spacing w:line="560" w:lineRule="exact"/>
        <w:jc w:val="left"/>
        <w:rPr>
          <w:rFonts w:ascii="仿宋_GB2312" w:hAnsi="仿宋" w:eastAsia="仿宋_GB2312" w:cs="微软雅黑"/>
          <w:bCs/>
          <w:kern w:val="0"/>
          <w:sz w:val="28"/>
          <w:szCs w:val="28"/>
          <w:lang w:val="zh-CN"/>
        </w:rPr>
      </w:pPr>
      <w:r>
        <w:rPr>
          <w:rFonts w:hint="eastAsia" w:ascii="仿宋_GB2312" w:hAnsi="宋体" w:eastAsia="仿宋_GB2312" w:cs="宋体"/>
          <w:bCs/>
          <w:sz w:val="28"/>
          <w:szCs w:val="28"/>
        </w:rPr>
        <w:t>项</w:t>
      </w:r>
      <w:r>
        <w:rPr>
          <w:rFonts w:hint="eastAsia" w:ascii="仿宋_GB2312" w:hAnsi="仿宋" w:eastAsia="仿宋_GB2312"/>
          <w:bCs/>
          <w:sz w:val="28"/>
          <w:szCs w:val="28"/>
        </w:rPr>
        <w:t>目名称：                   建筑物</w:t>
      </w:r>
      <w:r>
        <w:rPr>
          <w:rFonts w:hint="eastAsia" w:ascii="仿宋_GB2312" w:hAnsi="宋体" w:eastAsia="仿宋_GB2312" w:cs="宋体"/>
          <w:bCs/>
          <w:sz w:val="28"/>
          <w:szCs w:val="28"/>
        </w:rPr>
        <w:t>编</w:t>
      </w:r>
      <w:r>
        <w:rPr>
          <w:rFonts w:hint="eastAsia" w:ascii="仿宋_GB2312" w:hAnsi="仿宋" w:eastAsia="仿宋_GB2312"/>
          <w:bCs/>
          <w:sz w:val="28"/>
          <w:szCs w:val="28"/>
        </w:rPr>
        <w:t>号：</w:t>
      </w:r>
    </w:p>
    <w:tbl>
      <w:tblPr>
        <w:tblStyle w:val="12"/>
        <w:tblW w:w="82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2334"/>
        <w:gridCol w:w="2268"/>
        <w:gridCol w:w="1417"/>
        <w:gridCol w:w="1418"/>
      </w:tblGrid>
      <w:tr w14:paraId="5E3FBA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785" w:type="dxa"/>
            <w:vAlign w:val="center"/>
          </w:tcPr>
          <w:p w14:paraId="4EDB758B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序号</w:t>
            </w:r>
          </w:p>
        </w:tc>
        <w:tc>
          <w:tcPr>
            <w:tcW w:w="2334" w:type="dxa"/>
            <w:vAlign w:val="center"/>
          </w:tcPr>
          <w:p w14:paraId="09510BFD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材料名称</w:t>
            </w:r>
          </w:p>
        </w:tc>
        <w:tc>
          <w:tcPr>
            <w:tcW w:w="2268" w:type="dxa"/>
            <w:vAlign w:val="center"/>
          </w:tcPr>
          <w:p w14:paraId="5A3EFFD1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材料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规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格/型号</w:t>
            </w:r>
          </w:p>
        </w:tc>
        <w:tc>
          <w:tcPr>
            <w:tcW w:w="1417" w:type="dxa"/>
            <w:vAlign w:val="center"/>
          </w:tcPr>
          <w:p w14:paraId="2CFC2724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单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位</w:t>
            </w:r>
          </w:p>
        </w:tc>
        <w:tc>
          <w:tcPr>
            <w:tcW w:w="1418" w:type="dxa"/>
            <w:vAlign w:val="center"/>
          </w:tcPr>
          <w:p w14:paraId="4D681FB7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数量</w:t>
            </w:r>
          </w:p>
        </w:tc>
      </w:tr>
      <w:tr w14:paraId="5A3B24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  <w:jc w:val="center"/>
        </w:trPr>
        <w:tc>
          <w:tcPr>
            <w:tcW w:w="785" w:type="dxa"/>
            <w:vAlign w:val="center"/>
          </w:tcPr>
          <w:p w14:paraId="17DD6AAD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  <w:t>1</w:t>
            </w:r>
          </w:p>
        </w:tc>
        <w:tc>
          <w:tcPr>
            <w:tcW w:w="2334" w:type="dxa"/>
            <w:vAlign w:val="center"/>
          </w:tcPr>
          <w:p w14:paraId="4333E77B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left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2268" w:type="dxa"/>
            <w:vAlign w:val="center"/>
          </w:tcPr>
          <w:p w14:paraId="78201DED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left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417" w:type="dxa"/>
            <w:vAlign w:val="center"/>
          </w:tcPr>
          <w:p w14:paraId="3D5E2231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left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418" w:type="dxa"/>
            <w:vAlign w:val="center"/>
          </w:tcPr>
          <w:p w14:paraId="5A98BDD1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left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</w:tr>
      <w:tr w14:paraId="30FAA1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  <w:jc w:val="center"/>
        </w:trPr>
        <w:tc>
          <w:tcPr>
            <w:tcW w:w="785" w:type="dxa"/>
            <w:vAlign w:val="center"/>
          </w:tcPr>
          <w:p w14:paraId="3057E724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  <w:t>2</w:t>
            </w:r>
          </w:p>
        </w:tc>
        <w:tc>
          <w:tcPr>
            <w:tcW w:w="2334" w:type="dxa"/>
            <w:vAlign w:val="center"/>
          </w:tcPr>
          <w:p w14:paraId="3870E1BD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left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2268" w:type="dxa"/>
            <w:vAlign w:val="center"/>
          </w:tcPr>
          <w:p w14:paraId="5602C0AF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left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417" w:type="dxa"/>
            <w:vAlign w:val="center"/>
          </w:tcPr>
          <w:p w14:paraId="1298ED4C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left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418" w:type="dxa"/>
            <w:vAlign w:val="center"/>
          </w:tcPr>
          <w:p w14:paraId="42D56257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left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</w:tr>
    </w:tbl>
    <w:p w14:paraId="631B91C5">
      <w:pPr>
        <w:snapToGrid w:val="0"/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</w:rPr>
        <w:t>编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制人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签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 xml:space="preserve">字：        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审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核人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签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字：         日期：   年  月  日</w:t>
      </w:r>
    </w:p>
    <w:p w14:paraId="50E79BA6">
      <w:pPr>
        <w:spacing w:line="240" w:lineRule="auto"/>
        <w:jc w:val="center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drawing>
          <wp:inline distT="0" distB="0" distL="114300" distR="114300">
            <wp:extent cx="2369820" cy="8415655"/>
            <wp:effectExtent l="0" t="0" r="11430" b="4445"/>
            <wp:docPr id="7" name="图片 7" descr="BD机架正面图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D机架正面图V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841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F7895">
      <w:pPr>
        <w:spacing w:line="560" w:lineRule="exact"/>
        <w:jc w:val="center"/>
      </w:pPr>
      <w:r>
        <w:rPr>
          <w:rFonts w:hint="eastAsia" w:ascii="仿宋_GB2312" w:eastAsia="仿宋_GB2312"/>
          <w:sz w:val="28"/>
          <w:szCs w:val="28"/>
        </w:rPr>
        <w:t>图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hint="eastAsia" w:ascii="仿宋_GB2312" w:eastAsia="仿宋_GB2312"/>
          <w:sz w:val="28"/>
          <w:szCs w:val="28"/>
        </w:rPr>
        <w:t xml:space="preserve">  模拟BD机架装置设备安装位置图</w:t>
      </w:r>
    </w:p>
    <w:p w14:paraId="71B71066">
      <w:pPr>
        <w:jc w:val="center"/>
        <w:rPr>
          <w:rFonts w:ascii="仿宋_GB2312" w:eastAsia="仿宋_GB2312"/>
          <w:sz w:val="30"/>
          <w:szCs w:val="30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81" w:charSpace="0"/>
        </w:sectPr>
      </w:pPr>
    </w:p>
    <w:p w14:paraId="42967BFD">
      <w:pPr>
        <w:pStyle w:val="4"/>
        <w:numPr>
          <w:ilvl w:val="0"/>
          <w:numId w:val="0"/>
        </w:numPr>
        <w:tabs>
          <w:tab w:val="left" w:pos="1418"/>
        </w:tabs>
        <w:spacing w:line="480" w:lineRule="exact"/>
        <w:ind w:left="1" w:hanging="1"/>
        <w:jc w:val="center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模块</w:t>
      </w:r>
      <w:r>
        <w:rPr>
          <w:rFonts w:hint="eastAsia" w:ascii="黑体" w:hAnsi="黑体" w:eastAsia="黑体"/>
          <w:b w:val="0"/>
          <w:sz w:val="32"/>
          <w:szCs w:val="32"/>
          <w:lang w:val="en-US" w:eastAsia="zh-CN"/>
        </w:rPr>
        <w:t>B</w:t>
      </w:r>
      <w:r>
        <w:rPr>
          <w:rFonts w:hint="eastAsia" w:ascii="黑体" w:hAnsi="黑体" w:eastAsia="黑体"/>
          <w:b w:val="0"/>
          <w:sz w:val="32"/>
          <w:szCs w:val="32"/>
        </w:rPr>
        <w:t>：网络布线配线端接工程技术（1</w:t>
      </w:r>
      <w:r>
        <w:rPr>
          <w:rFonts w:hint="eastAsia" w:ascii="黑体" w:hAnsi="黑体" w:eastAsia="黑体"/>
          <w:b w:val="0"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/>
          <w:b w:val="0"/>
          <w:sz w:val="32"/>
          <w:szCs w:val="32"/>
        </w:rPr>
        <w:t>0分）</w:t>
      </w:r>
    </w:p>
    <w:p w14:paraId="7B12FCC8">
      <w:pPr>
        <w:snapToGrid w:val="0"/>
        <w:spacing w:line="540" w:lineRule="exact"/>
        <w:ind w:firstLine="548" w:firstLineChars="196"/>
        <w:rPr>
          <w:rFonts w:ascii="黑体" w:hAnsi="黑体" w:eastAsia="黑体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按照图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>所示位置，完成测试链路端接。RJ45水晶头按照T568B线序端接。4对双绞线电缆端接110配线架5对连接模块时按照白蓝、蓝、白橙、橙、白绿、绿、白棕、棕的线序端接。</w:t>
      </w:r>
    </w:p>
    <w:p w14:paraId="5DE577CD">
      <w:pPr>
        <w:pStyle w:val="5"/>
        <w:numPr>
          <w:ilvl w:val="0"/>
          <w:numId w:val="0"/>
        </w:numPr>
        <w:snapToGrid w:val="0"/>
        <w:spacing w:line="560" w:lineRule="exact"/>
        <w:ind w:left="565"/>
        <w:rPr>
          <w:rFonts w:ascii="仿宋_GB2312" w:eastAsia="仿宋_GB2312"/>
          <w:b/>
        </w:rPr>
      </w:pPr>
      <w:r>
        <w:rPr>
          <w:rFonts w:hint="eastAsia" w:ascii="仿宋_GB2312" w:eastAsia="仿宋_GB2312"/>
          <w:b/>
        </w:rPr>
        <w:t>测试链路端接（</w:t>
      </w:r>
      <w:r>
        <w:rPr>
          <w:rFonts w:hint="eastAsia" w:ascii="仿宋_GB2312" w:eastAsia="仿宋_GB2312"/>
          <w:b/>
          <w:lang w:val="en-US" w:eastAsia="zh-CN"/>
        </w:rPr>
        <w:t>120</w:t>
      </w:r>
      <w:r>
        <w:rPr>
          <w:rFonts w:hint="eastAsia" w:ascii="仿宋_GB2312" w:eastAsia="仿宋_GB2312"/>
          <w:b/>
        </w:rPr>
        <w:t>分）</w:t>
      </w:r>
    </w:p>
    <w:p w14:paraId="601AF5B4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</w:rPr>
        <w:t xml:space="preserve">在 BD 机架装置上网络跳线测试仪完成 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6</w:t>
      </w:r>
      <w:r>
        <w:rPr>
          <w:rFonts w:hint="eastAsia" w:ascii="仿宋_GB2312" w:eastAsia="仿宋_GB2312"/>
          <w:sz w:val="28"/>
          <w:szCs w:val="28"/>
        </w:rPr>
        <w:t xml:space="preserve">个回路测试链路的布线和模块端接，路由按照“图 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 xml:space="preserve"> 网络跳线测试链路端接路由与位置示意图”所示，每个回路链路由 3 根跳线组成（每回路 3 根跳线结构如图 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 xml:space="preserve">侧视图所示），端/压接 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6</w:t>
      </w:r>
      <w:r>
        <w:rPr>
          <w:rFonts w:hint="eastAsia" w:ascii="仿宋_GB2312" w:eastAsia="仿宋_GB2312"/>
          <w:sz w:val="28"/>
          <w:szCs w:val="28"/>
        </w:rPr>
        <w:t xml:space="preserve">组线束。要求链路端接正确，每段跳线长度适中，端接处拆开线对长度适中，端接位置线序正确，剪掉多余牵引线，线标正确（跳线两端使用扎带式标签进行标识，如第 1 条链路 3 根跳线两端均标识为“T1-1”、“T1-2”、“T1-3”）。端接 110 配线架 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B</w:t>
      </w:r>
      <w:r>
        <w:rPr>
          <w:rFonts w:hint="eastAsia" w:ascii="仿宋_GB2312" w:eastAsia="仿宋_GB2312"/>
          <w:sz w:val="28"/>
          <w:szCs w:val="28"/>
        </w:rPr>
        <w:t>1 时，每根双绞线电缆使用 1 个 5 对连接模块，端接在蓝、橙、绿、棕色标的对应端口。</w:t>
      </w:r>
    </w:p>
    <w:p w14:paraId="7C7F453B">
      <w:pPr>
        <w:jc w:val="center"/>
        <w:rPr>
          <w:rFonts w:hint="eastAsia" w:eastAsia="宋体"/>
          <w:lang w:eastAsia="zh-CN"/>
        </w:rPr>
      </w:pPr>
    </w:p>
    <w:p w14:paraId="12E2DB8C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8120" cy="2724150"/>
            <wp:effectExtent l="0" t="0" r="17780" b="0"/>
            <wp:docPr id="3" name="图片 3" descr="测试链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测试链路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D0501">
      <w:pPr>
        <w:snapToGrid w:val="0"/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 xml:space="preserve">  网络跳线测试链路端接路由与位置示意图</w:t>
      </w:r>
    </w:p>
    <w:p w14:paraId="153907D9">
      <w:pPr>
        <w:pStyle w:val="2"/>
      </w:pPr>
    </w:p>
    <w:p w14:paraId="1B0C9130">
      <w:pPr>
        <w:ind w:left="-1260" w:leftChars="-600" w:right="-1346" w:rightChars="-641" w:firstLine="0" w:firstLineChars="0"/>
        <w:jc w:val="center"/>
        <w:rPr>
          <w:rFonts w:hint="eastAsia" w:ascii="仿宋_GB2312" w:hAnsi="黑体" w:eastAsia="仿宋_GB2312"/>
          <w:sz w:val="28"/>
          <w:szCs w:val="28"/>
          <w:lang w:eastAsia="zh-CN"/>
        </w:rPr>
      </w:pPr>
      <w:r>
        <w:rPr>
          <w:rFonts w:hint="eastAsia" w:ascii="仿宋_GB2312" w:hAnsi="黑体" w:eastAsia="仿宋_GB2312"/>
          <w:sz w:val="28"/>
          <w:szCs w:val="28"/>
          <w:lang w:eastAsia="zh-CN"/>
        </w:rPr>
        <w:drawing>
          <wp:inline distT="0" distB="0" distL="114300" distR="114300">
            <wp:extent cx="5271135" cy="5126990"/>
            <wp:effectExtent l="0" t="0" r="5715" b="16510"/>
            <wp:docPr id="5" name="图片 5" descr="墙面布局图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墙面布局图-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C40B9">
      <w:pPr>
        <w:jc w:val="center"/>
        <w:rPr>
          <w:rFonts w:ascii="仿宋_GB2312" w:hAnsi="黑体" w:eastAsia="仿宋_GB2312"/>
          <w:b/>
          <w:sz w:val="28"/>
          <w:szCs w:val="28"/>
        </w:rPr>
      </w:pPr>
      <w:r>
        <w:rPr>
          <w:rFonts w:hint="eastAsia" w:ascii="仿宋_GB2312" w:hAnsi="黑体" w:eastAsia="仿宋_GB2312"/>
          <w:sz w:val="28"/>
          <w:szCs w:val="28"/>
        </w:rPr>
        <w:t>图</w:t>
      </w:r>
      <w:r>
        <w:rPr>
          <w:rFonts w:hint="eastAsia" w:ascii="仿宋_GB2312" w:hAnsi="黑体" w:eastAsia="仿宋_GB2312"/>
          <w:sz w:val="28"/>
          <w:szCs w:val="28"/>
          <w:lang w:val="en-US" w:eastAsia="zh-CN"/>
        </w:rPr>
        <w:t>5</w:t>
      </w:r>
      <w:r>
        <w:rPr>
          <w:rFonts w:hint="eastAsia" w:ascii="仿宋_GB2312" w:hAnsi="黑体" w:eastAsia="仿宋_GB2312"/>
          <w:sz w:val="28"/>
          <w:szCs w:val="28"/>
        </w:rPr>
        <w:t>竞赛操作仿真墙正平面展开图</w:t>
      </w:r>
    </w:p>
    <w:p w14:paraId="41962AE3">
      <w:pPr>
        <w:spacing w:line="560" w:lineRule="exact"/>
        <w:ind w:firstLine="560" w:firstLineChars="200"/>
        <w:rPr>
          <w:rFonts w:ascii="仿宋_GB2312" w:hAnsi="黑体" w:eastAsia="仿宋_GB2312"/>
          <w:b/>
          <w:sz w:val="28"/>
          <w:szCs w:val="28"/>
        </w:rPr>
        <w:sectPr>
          <w:pgSz w:w="11906" w:h="16838"/>
          <w:pgMar w:top="1440" w:right="1797" w:bottom="1440" w:left="1797" w:header="851" w:footer="992" w:gutter="0"/>
          <w:cols w:space="720" w:num="1"/>
          <w:docGrid w:type="linesAndChars" w:linePitch="312" w:charSpace="0"/>
        </w:sectPr>
      </w:pPr>
    </w:p>
    <w:p w14:paraId="3110F01E">
      <w:pPr>
        <w:spacing w:line="560" w:lineRule="exact"/>
        <w:jc w:val="center"/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zh-CN" w:eastAsia="zh-CN" w:bidi="ar-SA"/>
        </w:rPr>
      </w:pP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zh-CN" w:eastAsia="zh-CN" w:bidi="ar-SA"/>
        </w:rPr>
        <w:t>模块</w:t>
      </w: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en-US" w:eastAsia="zh-CN" w:bidi="ar-SA"/>
        </w:rPr>
        <w:t>C</w:t>
      </w: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zh-CN" w:eastAsia="zh-CN" w:bidi="ar-SA"/>
        </w:rPr>
        <w:t>：干线子系统布线安装（1</w:t>
      </w: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en-US" w:eastAsia="zh-CN" w:bidi="ar-SA"/>
        </w:rPr>
        <w:t>50</w:t>
      </w: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zh-CN" w:eastAsia="zh-CN" w:bidi="ar-SA"/>
        </w:rPr>
        <w:t>分）</w:t>
      </w:r>
    </w:p>
    <w:p w14:paraId="670CCCEE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按照图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hint="eastAsia" w:ascii="仿宋_GB2312" w:eastAsia="仿宋_GB2312"/>
          <w:sz w:val="28"/>
          <w:szCs w:val="28"/>
        </w:rPr>
        <w:t>、图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5</w:t>
      </w:r>
      <w:r>
        <w:rPr>
          <w:rFonts w:hint="eastAsia" w:ascii="仿宋_GB2312" w:eastAsia="仿宋_GB2312"/>
          <w:sz w:val="28"/>
          <w:szCs w:val="28"/>
        </w:rPr>
        <w:t>所示，完成建筑物子系统布线安装，包括： 6 U 机柜、网络配线架、线管的安装，缆线布放、端接。要求：主干链路路由正确，端接端口对应合理，端接位置符合下述要求。</w:t>
      </w:r>
    </w:p>
    <w:p w14:paraId="5261FBDA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(1)完成 FD1机柜安装。</w:t>
      </w:r>
    </w:p>
    <w:p w14:paraId="596AB9B9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完成FD1机柜内配线架安装。</w:t>
      </w:r>
    </w:p>
    <w:p w14:paraId="1FD017E4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</w:rPr>
        <w:t>2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完成BD-FD缆线布放，在BD-FD之间的门型桥架上布放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>根超五类非屏蔽双绞线电缆。穿入FD1机柜内</w:t>
      </w:r>
      <w:r>
        <w:rPr>
          <w:rFonts w:hint="eastAsia" w:ascii="仿宋_GB2312" w:eastAsia="仿宋_GB2312"/>
          <w:sz w:val="28"/>
          <w:szCs w:val="28"/>
          <w:lang w:eastAsia="zh-CN"/>
        </w:rPr>
        <w:t>。</w:t>
      </w:r>
      <w:r>
        <w:rPr>
          <w:rFonts w:hint="eastAsia" w:ascii="仿宋_GB2312" w:eastAsia="仿宋_GB2312"/>
          <w:sz w:val="28"/>
          <w:szCs w:val="28"/>
        </w:rPr>
        <w:t>要求</w:t>
      </w:r>
      <w:r>
        <w:rPr>
          <w:rFonts w:hint="eastAsia" w:ascii="仿宋_GB2312" w:hAnsi="??" w:eastAsia="仿宋_GB2312"/>
          <w:sz w:val="28"/>
          <w:szCs w:val="28"/>
        </w:rPr>
        <w:t>全部缆线在两端机架和梯形桥架的布放必须保持平整、绑扎规范和美观。缆线与梯形桥架的所有接触点必须捆扎固定。缆线两端必须合理预留未来设备安装与调试等多种需要，预留缆线整理平整，分别放在</w:t>
      </w:r>
      <w:r>
        <w:rPr>
          <w:rFonts w:hint="eastAsia" w:ascii="仿宋_GB2312" w:eastAsia="仿宋_GB2312"/>
          <w:sz w:val="28"/>
          <w:szCs w:val="28"/>
        </w:rPr>
        <w:t>BD机架</w:t>
      </w:r>
      <w:r>
        <w:rPr>
          <w:rFonts w:hint="eastAsia" w:ascii="仿宋_GB2312" w:hAnsi="??" w:eastAsia="仿宋_GB2312"/>
          <w:sz w:val="28"/>
          <w:szCs w:val="28"/>
        </w:rPr>
        <w:t>底座上</w:t>
      </w:r>
      <w:r>
        <w:rPr>
          <w:rFonts w:hint="eastAsia" w:ascii="仿宋_GB2312" w:eastAsia="仿宋_GB2312"/>
          <w:sz w:val="28"/>
          <w:szCs w:val="28"/>
        </w:rPr>
        <w:t>、FD机柜内</w:t>
      </w:r>
      <w:r>
        <w:rPr>
          <w:rFonts w:hint="eastAsia" w:ascii="仿宋_GB2312" w:eastAsia="仿宋_GB2312"/>
          <w:sz w:val="28"/>
          <w:szCs w:val="28"/>
          <w:lang w:eastAsia="zh-CN"/>
        </w:rPr>
        <w:t>。</w:t>
      </w:r>
    </w:p>
    <w:p w14:paraId="0CFD3A01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3.4</w:t>
      </w:r>
      <w:r>
        <w:rPr>
          <w:rFonts w:hint="eastAsia" w:ascii="仿宋_GB2312" w:eastAsia="仿宋_GB2312"/>
          <w:sz w:val="28"/>
          <w:szCs w:val="28"/>
        </w:rPr>
        <w:t>根超五类非屏蔽双绞线电缆的一端分别端接在BD 机架网 络配线架 B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 xml:space="preserve"> 的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1-4</w:t>
      </w:r>
      <w:r>
        <w:rPr>
          <w:rFonts w:hint="eastAsia" w:ascii="仿宋_GB2312" w:eastAsia="仿宋_GB2312"/>
          <w:sz w:val="28"/>
          <w:szCs w:val="28"/>
        </w:rPr>
        <w:t>号</w:t>
      </w:r>
      <w:r>
        <w:rPr>
          <w:rFonts w:hint="eastAsia" w:ascii="仿宋_GB2312" w:eastAsia="仿宋_GB2312"/>
          <w:sz w:val="28"/>
          <w:szCs w:val="28"/>
          <w:lang w:eastAsia="zh-CN"/>
        </w:rPr>
        <w:t>打线</w:t>
      </w:r>
      <w:r>
        <w:rPr>
          <w:rFonts w:hint="eastAsia" w:ascii="仿宋_GB2312" w:eastAsia="仿宋_GB2312"/>
          <w:sz w:val="28"/>
          <w:szCs w:val="28"/>
        </w:rPr>
        <w:t>端口，相对应的另一端端接在 FD1机柜内网络配线架 W1 的2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</w:t>
      </w:r>
      <w:r>
        <w:rPr>
          <w:rFonts w:hint="eastAsia" w:ascii="仿宋_GB2312" w:eastAsia="仿宋_GB2312"/>
          <w:sz w:val="28"/>
          <w:szCs w:val="28"/>
        </w:rPr>
        <w:t>-24号</w:t>
      </w:r>
      <w:r>
        <w:rPr>
          <w:rFonts w:hint="eastAsia" w:ascii="仿宋_GB2312" w:eastAsia="仿宋_GB2312"/>
          <w:sz w:val="28"/>
          <w:szCs w:val="28"/>
          <w:lang w:eastAsia="zh-CN"/>
        </w:rPr>
        <w:t>打线</w:t>
      </w:r>
      <w:r>
        <w:rPr>
          <w:rFonts w:hint="eastAsia" w:ascii="仿宋_GB2312" w:eastAsia="仿宋_GB2312"/>
          <w:sz w:val="28"/>
          <w:szCs w:val="28"/>
        </w:rPr>
        <w:t>端口。端口对应关系为：BD 机架网络配线架 B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的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</w:t>
      </w:r>
      <w:r>
        <w:rPr>
          <w:rFonts w:hint="eastAsia" w:ascii="仿宋_GB2312" w:eastAsia="仿宋_GB2312"/>
          <w:sz w:val="28"/>
          <w:szCs w:val="28"/>
        </w:rPr>
        <w:t>号端口- FD1 机柜网络配线架 W1 的2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</w:t>
      </w:r>
      <w:r>
        <w:rPr>
          <w:rFonts w:hint="eastAsia" w:ascii="仿宋_GB2312" w:eastAsia="仿宋_GB2312"/>
          <w:sz w:val="28"/>
          <w:szCs w:val="28"/>
        </w:rPr>
        <w:t>号端口；BD 机架网络配线架 B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 xml:space="preserve"> 的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号端口- FD1 机柜网络配线架 W1 的2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号端口；BD 机架网络配线架B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的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hint="eastAsia" w:ascii="仿宋_GB2312" w:eastAsia="仿宋_GB2312"/>
          <w:sz w:val="28"/>
          <w:szCs w:val="28"/>
        </w:rPr>
        <w:t>号端口- FD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</w:t>
      </w:r>
      <w:r>
        <w:rPr>
          <w:rFonts w:hint="eastAsia" w:ascii="仿宋_GB2312" w:eastAsia="仿宋_GB2312"/>
          <w:sz w:val="28"/>
          <w:szCs w:val="28"/>
        </w:rPr>
        <w:t xml:space="preserve"> 机柜网络配线架W1 的2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hint="eastAsia" w:ascii="仿宋_GB2312" w:eastAsia="仿宋_GB2312"/>
          <w:sz w:val="28"/>
          <w:szCs w:val="28"/>
        </w:rPr>
        <w:t>号端口；BD 机架网络配线架B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的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>号端口- FD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</w:t>
      </w:r>
      <w:r>
        <w:rPr>
          <w:rFonts w:hint="eastAsia" w:ascii="仿宋_GB2312" w:eastAsia="仿宋_GB2312"/>
          <w:sz w:val="28"/>
          <w:szCs w:val="28"/>
        </w:rPr>
        <w:t>机柜网络配线架W1 的2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>号端口。</w:t>
      </w:r>
    </w:p>
    <w:p w14:paraId="22F3C34B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</w:p>
    <w:p w14:paraId="6E3AB242">
      <w:pPr>
        <w:spacing w:line="560" w:lineRule="exact"/>
        <w:jc w:val="center"/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zh-CN" w:eastAsia="zh-CN" w:bidi="ar-SA"/>
        </w:rPr>
      </w:pP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zh-CN" w:eastAsia="zh-CN" w:bidi="ar-SA"/>
        </w:rPr>
        <w:t>模块</w:t>
      </w: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en-US" w:eastAsia="zh-CN" w:bidi="ar-SA"/>
        </w:rPr>
        <w:t>D</w:t>
      </w: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zh-CN" w:eastAsia="zh-CN" w:bidi="ar-SA"/>
        </w:rPr>
        <w:t>：配线子系统布线安装（</w:t>
      </w: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en-US" w:eastAsia="zh-CN" w:bidi="ar-SA"/>
        </w:rPr>
        <w:t>480</w:t>
      </w: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zh-CN" w:eastAsia="zh-CN" w:bidi="ar-SA"/>
        </w:rPr>
        <w:t>分）</w:t>
      </w:r>
    </w:p>
    <w:p w14:paraId="7DD53D67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按照图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5</w:t>
      </w:r>
      <w:r>
        <w:rPr>
          <w:rFonts w:hint="eastAsia" w:ascii="仿宋_GB2312" w:eastAsia="仿宋_GB2312"/>
          <w:sz w:val="28"/>
          <w:szCs w:val="28"/>
        </w:rPr>
        <w:t>所示，完成底盒、模块、面板、线槽/线管、缆线布放以及端接，链路标识。要求：安装位置正确、剥线长度适中、线序和端接正确，预留缆线长度适中，剪掉多余牵引线。具体要求如下：</w:t>
      </w:r>
    </w:p>
    <w:p w14:paraId="6F7C58C0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按照图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5</w:t>
      </w:r>
      <w:r>
        <w:rPr>
          <w:rFonts w:hint="eastAsia" w:ascii="仿宋_GB2312" w:eastAsia="仿宋_GB2312"/>
          <w:sz w:val="28"/>
          <w:szCs w:val="28"/>
        </w:rPr>
        <w:t>所示，完成底盒、模块、面板、线槽/线管的安装、缆线布放以及端接。要求安装位置正确、剥线长度适中、线序和端接正确，预留缆线长度适中，剪掉多余牵引线。具体包括如下任务：</w:t>
      </w:r>
    </w:p>
    <w:p w14:paraId="51727520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(1)完成 FD1配线子系统 PVC 线槽/线管安装及布线。 39x18PVC 线槽、20x10PVC 线槽自制直角、阴角安装和布线，39x18PV C 线槽与20x10PVC 线槽联接配件均通过线槽切割拼接完成。中20PVC 冷弯管使用管卡和直接头，并自制弯头安装和布线。</w:t>
      </w:r>
    </w:p>
    <w:p w14:paraId="2C226126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(2)完成数据信息点链路端接。数据信息点链路全部使用超五类非屏蔽双绞线电缆，一端端接数据模块并安装在面板上，另一端穿入本楼层 FD 机柜中，并且完成 FD 机柜内网络配线架的安装与端接。所有数据信息点按照信息插座编号从小到大的顺序从网络配线架 W1的1 号端口开始依次端接</w:t>
      </w:r>
      <w:r>
        <w:rPr>
          <w:rFonts w:hint="eastAsia" w:ascii="仿宋_GB2312" w:eastAsia="仿宋_GB2312"/>
          <w:sz w:val="28"/>
          <w:szCs w:val="28"/>
          <w:lang w:eastAsia="zh-CN"/>
        </w:rPr>
        <w:t>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网络面板101—102按照顺序端接到网络配线架W1的1端口—4端口；网络面板201—203按照顺序端接到网络配线架W1的5端口—10端口。</w:t>
      </w:r>
    </w:p>
    <w:p w14:paraId="455E3FC4">
      <w:pPr>
        <w:spacing w:line="560" w:lineRule="exact"/>
        <w:rPr>
          <w:rFonts w:hint="eastAsia" w:ascii="仿宋_GB2312" w:eastAsia="仿宋_GB2312"/>
          <w:sz w:val="28"/>
          <w:szCs w:val="28"/>
        </w:rPr>
      </w:pPr>
    </w:p>
    <w:p w14:paraId="06D91C7D">
      <w:pPr>
        <w:pStyle w:val="4"/>
        <w:numPr>
          <w:ilvl w:val="0"/>
          <w:numId w:val="0"/>
        </w:numPr>
        <w:tabs>
          <w:tab w:val="left" w:pos="1418"/>
        </w:tabs>
        <w:spacing w:line="480" w:lineRule="exact"/>
        <w:ind w:left="1" w:hanging="1"/>
        <w:jc w:val="center"/>
        <w:rPr>
          <w:rFonts w:hint="eastAsia" w:ascii="黑体" w:hAnsi="黑体" w:eastAsia="黑体"/>
          <w:b w:val="0"/>
          <w:sz w:val="32"/>
          <w:szCs w:val="32"/>
          <w:lang w:val="en-US" w:eastAsia="zh-CN"/>
        </w:rPr>
      </w:pPr>
    </w:p>
    <w:p w14:paraId="73052DAD">
      <w:pPr>
        <w:pStyle w:val="4"/>
        <w:numPr>
          <w:ilvl w:val="0"/>
          <w:numId w:val="0"/>
        </w:numPr>
        <w:tabs>
          <w:tab w:val="left" w:pos="1418"/>
        </w:tabs>
        <w:spacing w:line="480" w:lineRule="exact"/>
        <w:ind w:left="1" w:hanging="1"/>
        <w:jc w:val="center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zh-CN" w:eastAsia="zh-CN" w:bidi="ar-SA"/>
        </w:rPr>
        <w:t>模块</w:t>
      </w: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en-US" w:eastAsia="zh-CN" w:bidi="ar-SA"/>
        </w:rPr>
        <w:t>E</w:t>
      </w:r>
      <w:r>
        <w:rPr>
          <w:rFonts w:hint="eastAsia" w:ascii="黑体" w:hAnsi="黑体" w:eastAsia="黑体"/>
          <w:b w:val="0"/>
          <w:sz w:val="32"/>
          <w:szCs w:val="32"/>
        </w:rPr>
        <w:t>：</w:t>
      </w:r>
      <w:bookmarkStart w:id="0" w:name="_Hlk67210530"/>
      <w:r>
        <w:rPr>
          <w:rFonts w:hint="eastAsia" w:ascii="黑体" w:hAnsi="黑体" w:eastAsia="黑体"/>
          <w:b w:val="0"/>
          <w:sz w:val="32"/>
          <w:szCs w:val="32"/>
        </w:rPr>
        <w:t>网络布线项目管理</w:t>
      </w:r>
      <w:bookmarkEnd w:id="0"/>
      <w:r>
        <w:rPr>
          <w:rFonts w:hint="eastAsia" w:ascii="黑体" w:hAnsi="黑体" w:eastAsia="黑体"/>
          <w:b w:val="0"/>
          <w:sz w:val="32"/>
          <w:szCs w:val="32"/>
        </w:rPr>
        <w:t>（</w:t>
      </w:r>
      <w:r>
        <w:rPr>
          <w:rFonts w:hint="eastAsia" w:ascii="黑体" w:hAnsi="黑体" w:eastAsia="黑体"/>
          <w:b w:val="0"/>
          <w:sz w:val="32"/>
          <w:szCs w:val="32"/>
          <w:lang w:val="en-US" w:eastAsia="zh-CN"/>
        </w:rPr>
        <w:t>5</w:t>
      </w:r>
      <w:r>
        <w:rPr>
          <w:rFonts w:hint="eastAsia" w:ascii="黑体" w:hAnsi="黑体" w:eastAsia="黑体"/>
          <w:b w:val="0"/>
          <w:sz w:val="32"/>
          <w:szCs w:val="32"/>
        </w:rPr>
        <w:t>0分）</w:t>
      </w:r>
    </w:p>
    <w:p w14:paraId="49C1E11A">
      <w:pPr>
        <w:spacing w:line="560" w:lineRule="exact"/>
        <w:ind w:firstLine="560" w:firstLineChars="200"/>
        <w:rPr>
          <w:rFonts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kern w:val="0"/>
          <w:sz w:val="28"/>
          <w:szCs w:val="28"/>
        </w:rPr>
        <w:t>（一</w:t>
      </w:r>
      <w:r>
        <w:rPr>
          <w:rFonts w:hint="eastAsia" w:ascii="仿宋_GB2312" w:hAnsi="仿宋" w:eastAsia="仿宋_GB2312"/>
          <w:sz w:val="28"/>
          <w:szCs w:val="28"/>
        </w:rPr>
        <w:t>）现场设备、材料、工具堆放整齐、有序。</w:t>
      </w:r>
    </w:p>
    <w:p w14:paraId="3BD739B8">
      <w:pPr>
        <w:spacing w:line="560" w:lineRule="exact"/>
        <w:ind w:firstLine="560" w:firstLineChars="200"/>
        <w:rPr>
          <w:rFonts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kern w:val="0"/>
          <w:sz w:val="28"/>
          <w:szCs w:val="28"/>
        </w:rPr>
        <w:t>（</w:t>
      </w:r>
      <w:r>
        <w:rPr>
          <w:rFonts w:hint="eastAsia" w:ascii="仿宋_GB2312" w:hAnsi="仿宋" w:eastAsia="仿宋_GB2312"/>
          <w:sz w:val="28"/>
          <w:szCs w:val="28"/>
        </w:rPr>
        <w:t>二）安全施工、文明施工、合理使用材料。</w:t>
      </w:r>
    </w:p>
    <w:p w14:paraId="1D25F22C">
      <w:pPr>
        <w:spacing w:line="360" w:lineRule="auto"/>
        <w:ind w:firstLine="200"/>
        <w:rPr>
          <w:rFonts w:ascii="Arial Narrow" w:hAnsi="Arial Narrow" w:eastAsia="仿宋_GB2312"/>
          <w:b/>
          <w:sz w:val="30"/>
          <w:szCs w:val="30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BD8DAF69-35D5-49A8-91D8-CEA7B8E5CC4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6C2F1789-C7C0-44E1-8216-800A1171E61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8C1BA45E-E79C-455C-891F-B563C6F9311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DBE2AD3E-4DAE-4634-BD8B-832E00C74325}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DA30CE0F-75C1-4894-B2CF-9339B74429A7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9A5E4D83-CE0D-49F8-8908-FF1B1E6548D3}"/>
  </w:font>
  <w:font w:name="宋体-18030">
    <w:altName w:val="宋体"/>
    <w:panose1 w:val="00000000000000000000"/>
    <w:charset w:val="86"/>
    <w:family w:val="modern"/>
    <w:pitch w:val="default"/>
    <w:sig w:usb0="00000000" w:usb1="00000000" w:usb2="000A005E" w:usb3="00000000" w:csb0="00040001" w:csb1="00000000"/>
    <w:embedRegular r:id="rId7" w:fontKey="{12B04672-0CBC-4730-A9ED-192D5CE08509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8" w:fontKey="{C796AE1E-F2C7-4E1A-9FC3-F28A6AAAC750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7C117F1C-419E-4AA0-8405-0D1DC3FBB4D6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0" w:fontKey="{DE5707C2-379C-4F30-AB42-D59464361DCF}"/>
  </w:font>
  <w:font w:name="??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Arial Narrow">
    <w:altName w:val="Arial"/>
    <w:panose1 w:val="020B0606020202030204"/>
    <w:charset w:val="00"/>
    <w:family w:val="swiss"/>
    <w:pitch w:val="default"/>
    <w:sig w:usb0="00000000" w:usb1="00000000" w:usb2="00000000" w:usb3="00000000" w:csb0="0000009F" w:csb1="00000000"/>
    <w:embedRegular r:id="rId11" w:fontKey="{821EDF5F-5672-4073-97C5-FE971433E74D}"/>
  </w:font>
  <w:font w:name="WPSEMBED2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43A153">
    <w:pPr>
      <w:pStyle w:val="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A45336">
    <w:pPr>
      <w:spacing w:line="14" w:lineRule="auto"/>
      <w:rPr>
        <w:rFonts w:ascii="Arial"/>
        <w:sz w:val="2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2A5DB7"/>
    <w:multiLevelType w:val="multilevel"/>
    <w:tmpl w:val="2D2A5DB7"/>
    <w:lvl w:ilvl="0" w:tentative="0">
      <w:start w:val="1"/>
      <w:numFmt w:val="chineseCountingThousand"/>
      <w:pStyle w:val="5"/>
      <w:suff w:val="nothing"/>
      <w:lvlText w:val="（%1）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lowerLetter"/>
      <w:lvlText w:val="%2)"/>
      <w:lvlJc w:val="left"/>
      <w:pPr>
        <w:ind w:left="-535" w:hanging="420"/>
      </w:pPr>
    </w:lvl>
    <w:lvl w:ilvl="2" w:tentative="0">
      <w:start w:val="1"/>
      <w:numFmt w:val="lowerRoman"/>
      <w:lvlText w:val="%3."/>
      <w:lvlJc w:val="right"/>
      <w:pPr>
        <w:ind w:left="-115" w:hanging="420"/>
      </w:pPr>
    </w:lvl>
    <w:lvl w:ilvl="3" w:tentative="0">
      <w:start w:val="1"/>
      <w:numFmt w:val="decimal"/>
      <w:lvlText w:val="%4."/>
      <w:lvlJc w:val="left"/>
      <w:pPr>
        <w:ind w:left="305" w:hanging="420"/>
      </w:pPr>
    </w:lvl>
    <w:lvl w:ilvl="4" w:tentative="0">
      <w:start w:val="1"/>
      <w:numFmt w:val="lowerLetter"/>
      <w:lvlText w:val="%5)"/>
      <w:lvlJc w:val="left"/>
      <w:pPr>
        <w:ind w:left="725" w:hanging="420"/>
      </w:pPr>
    </w:lvl>
    <w:lvl w:ilvl="5" w:tentative="0">
      <w:start w:val="1"/>
      <w:numFmt w:val="lowerRoman"/>
      <w:lvlText w:val="%6."/>
      <w:lvlJc w:val="right"/>
      <w:pPr>
        <w:ind w:left="1145" w:hanging="420"/>
      </w:pPr>
    </w:lvl>
    <w:lvl w:ilvl="6" w:tentative="0">
      <w:start w:val="1"/>
      <w:numFmt w:val="decimal"/>
      <w:lvlText w:val="%7."/>
      <w:lvlJc w:val="left"/>
      <w:pPr>
        <w:ind w:left="1565" w:hanging="420"/>
      </w:pPr>
    </w:lvl>
    <w:lvl w:ilvl="7" w:tentative="0">
      <w:start w:val="1"/>
      <w:numFmt w:val="lowerLetter"/>
      <w:lvlText w:val="%8)"/>
      <w:lvlJc w:val="left"/>
      <w:pPr>
        <w:ind w:left="1985" w:hanging="420"/>
      </w:pPr>
    </w:lvl>
    <w:lvl w:ilvl="8" w:tentative="0">
      <w:start w:val="1"/>
      <w:numFmt w:val="lowerRoman"/>
      <w:lvlText w:val="%9."/>
      <w:lvlJc w:val="right"/>
      <w:pPr>
        <w:ind w:left="2405" w:hanging="420"/>
      </w:pPr>
    </w:lvl>
  </w:abstractNum>
  <w:abstractNum w:abstractNumId="1">
    <w:nsid w:val="71DC5AC5"/>
    <w:multiLevelType w:val="multilevel"/>
    <w:tmpl w:val="71DC5AC5"/>
    <w:lvl w:ilvl="0" w:tentative="0">
      <w:start w:val="1"/>
      <w:numFmt w:val="chineseCountingThousand"/>
      <w:pStyle w:val="4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VmZWYzMmUwYzE2Nzg4MGJlNDIyOTVhOWIyY2QwYzYifQ=="/>
  </w:docVars>
  <w:rsids>
    <w:rsidRoot w:val="001C6D0B"/>
    <w:rsid w:val="00024E15"/>
    <w:rsid w:val="00057540"/>
    <w:rsid w:val="00086D32"/>
    <w:rsid w:val="000C2F13"/>
    <w:rsid w:val="001220FC"/>
    <w:rsid w:val="001C6D0B"/>
    <w:rsid w:val="001D150B"/>
    <w:rsid w:val="001F6702"/>
    <w:rsid w:val="0021575C"/>
    <w:rsid w:val="002E01C1"/>
    <w:rsid w:val="002F706F"/>
    <w:rsid w:val="00364072"/>
    <w:rsid w:val="003944B0"/>
    <w:rsid w:val="004121BD"/>
    <w:rsid w:val="004F010D"/>
    <w:rsid w:val="00536FC9"/>
    <w:rsid w:val="0054120B"/>
    <w:rsid w:val="0058543B"/>
    <w:rsid w:val="005B44D1"/>
    <w:rsid w:val="00624FD9"/>
    <w:rsid w:val="00630663"/>
    <w:rsid w:val="006670CB"/>
    <w:rsid w:val="00686D2E"/>
    <w:rsid w:val="006C3218"/>
    <w:rsid w:val="006E0F5B"/>
    <w:rsid w:val="00711646"/>
    <w:rsid w:val="00716548"/>
    <w:rsid w:val="00735567"/>
    <w:rsid w:val="007A5ACF"/>
    <w:rsid w:val="007B5E08"/>
    <w:rsid w:val="007C09F7"/>
    <w:rsid w:val="007D25E7"/>
    <w:rsid w:val="008B0792"/>
    <w:rsid w:val="00911259"/>
    <w:rsid w:val="00927F71"/>
    <w:rsid w:val="009364BC"/>
    <w:rsid w:val="009F58DD"/>
    <w:rsid w:val="00A710B5"/>
    <w:rsid w:val="00A7442C"/>
    <w:rsid w:val="00AB2906"/>
    <w:rsid w:val="00AF592B"/>
    <w:rsid w:val="00B91958"/>
    <w:rsid w:val="00C02195"/>
    <w:rsid w:val="00C068D1"/>
    <w:rsid w:val="00C12A1A"/>
    <w:rsid w:val="00C65F1D"/>
    <w:rsid w:val="00C82F48"/>
    <w:rsid w:val="00CA01F4"/>
    <w:rsid w:val="00CB2EE9"/>
    <w:rsid w:val="00D03BA9"/>
    <w:rsid w:val="00D55778"/>
    <w:rsid w:val="00E14BB9"/>
    <w:rsid w:val="00E7375D"/>
    <w:rsid w:val="00EA6DF1"/>
    <w:rsid w:val="00EE26EE"/>
    <w:rsid w:val="0112363F"/>
    <w:rsid w:val="01713F2E"/>
    <w:rsid w:val="01D408F4"/>
    <w:rsid w:val="01EF3980"/>
    <w:rsid w:val="038E42C8"/>
    <w:rsid w:val="040506CA"/>
    <w:rsid w:val="04201243"/>
    <w:rsid w:val="04CC1862"/>
    <w:rsid w:val="04DA4474"/>
    <w:rsid w:val="050F583A"/>
    <w:rsid w:val="0512752F"/>
    <w:rsid w:val="05220494"/>
    <w:rsid w:val="0548762F"/>
    <w:rsid w:val="05917228"/>
    <w:rsid w:val="05F3433A"/>
    <w:rsid w:val="0657156B"/>
    <w:rsid w:val="067A72FF"/>
    <w:rsid w:val="06C2751C"/>
    <w:rsid w:val="0706555B"/>
    <w:rsid w:val="074C604A"/>
    <w:rsid w:val="077709F0"/>
    <w:rsid w:val="077C632F"/>
    <w:rsid w:val="077D37D3"/>
    <w:rsid w:val="078132CC"/>
    <w:rsid w:val="07885988"/>
    <w:rsid w:val="097E5D15"/>
    <w:rsid w:val="09E35B78"/>
    <w:rsid w:val="0A5332AF"/>
    <w:rsid w:val="0A9E5F43"/>
    <w:rsid w:val="0BB94E36"/>
    <w:rsid w:val="0C061FF2"/>
    <w:rsid w:val="0C346B5F"/>
    <w:rsid w:val="0C9D3C17"/>
    <w:rsid w:val="0CC954FA"/>
    <w:rsid w:val="0CF3242C"/>
    <w:rsid w:val="0DC7755F"/>
    <w:rsid w:val="0DDA2A34"/>
    <w:rsid w:val="0E1706CD"/>
    <w:rsid w:val="0E2624D8"/>
    <w:rsid w:val="0E3F21D0"/>
    <w:rsid w:val="0EEA1757"/>
    <w:rsid w:val="109562DC"/>
    <w:rsid w:val="10E20B17"/>
    <w:rsid w:val="11692E07"/>
    <w:rsid w:val="11B34FE5"/>
    <w:rsid w:val="11CD2169"/>
    <w:rsid w:val="127B2E8B"/>
    <w:rsid w:val="129B16E6"/>
    <w:rsid w:val="12C23F32"/>
    <w:rsid w:val="12C7127E"/>
    <w:rsid w:val="12F67DCF"/>
    <w:rsid w:val="12FB0067"/>
    <w:rsid w:val="12FC5EFD"/>
    <w:rsid w:val="13345697"/>
    <w:rsid w:val="14151024"/>
    <w:rsid w:val="14A16D5C"/>
    <w:rsid w:val="14FA4DD0"/>
    <w:rsid w:val="15A6589D"/>
    <w:rsid w:val="15E556D2"/>
    <w:rsid w:val="16C60C6A"/>
    <w:rsid w:val="16CC6482"/>
    <w:rsid w:val="17B0053A"/>
    <w:rsid w:val="18734361"/>
    <w:rsid w:val="18F02060"/>
    <w:rsid w:val="18F51424"/>
    <w:rsid w:val="191A5CD7"/>
    <w:rsid w:val="1A1A1351"/>
    <w:rsid w:val="1A2D0750"/>
    <w:rsid w:val="1A504961"/>
    <w:rsid w:val="1ABD4F79"/>
    <w:rsid w:val="1AF857C4"/>
    <w:rsid w:val="1B2778DD"/>
    <w:rsid w:val="1B5C0542"/>
    <w:rsid w:val="1C253B27"/>
    <w:rsid w:val="1CBE0C0E"/>
    <w:rsid w:val="1D192D61"/>
    <w:rsid w:val="1D3369BF"/>
    <w:rsid w:val="1D8334A3"/>
    <w:rsid w:val="1E267FA8"/>
    <w:rsid w:val="1E591091"/>
    <w:rsid w:val="1E9F430C"/>
    <w:rsid w:val="1F313935"/>
    <w:rsid w:val="1FC80160"/>
    <w:rsid w:val="1FDE4904"/>
    <w:rsid w:val="1FF45886"/>
    <w:rsid w:val="20315438"/>
    <w:rsid w:val="20681A90"/>
    <w:rsid w:val="2093123C"/>
    <w:rsid w:val="20DD2ECA"/>
    <w:rsid w:val="213F697F"/>
    <w:rsid w:val="2146294C"/>
    <w:rsid w:val="225C42C2"/>
    <w:rsid w:val="22C238D8"/>
    <w:rsid w:val="23250B58"/>
    <w:rsid w:val="245E79B6"/>
    <w:rsid w:val="24BD3EEC"/>
    <w:rsid w:val="25716BEE"/>
    <w:rsid w:val="2605447A"/>
    <w:rsid w:val="26306EAD"/>
    <w:rsid w:val="26326CC5"/>
    <w:rsid w:val="27711825"/>
    <w:rsid w:val="27746303"/>
    <w:rsid w:val="278565C5"/>
    <w:rsid w:val="27AE29EB"/>
    <w:rsid w:val="27C81DAB"/>
    <w:rsid w:val="28C36E49"/>
    <w:rsid w:val="28F73791"/>
    <w:rsid w:val="28FB4835"/>
    <w:rsid w:val="29086F52"/>
    <w:rsid w:val="2973086F"/>
    <w:rsid w:val="299A404E"/>
    <w:rsid w:val="29B200E4"/>
    <w:rsid w:val="29E56357"/>
    <w:rsid w:val="2A7D24FE"/>
    <w:rsid w:val="2C5D1363"/>
    <w:rsid w:val="2CA84DAA"/>
    <w:rsid w:val="2DA134D1"/>
    <w:rsid w:val="2E141EF5"/>
    <w:rsid w:val="2E1E5F99"/>
    <w:rsid w:val="2E913546"/>
    <w:rsid w:val="2F82048D"/>
    <w:rsid w:val="30344A37"/>
    <w:rsid w:val="30CA5427"/>
    <w:rsid w:val="31C928A7"/>
    <w:rsid w:val="320E7295"/>
    <w:rsid w:val="32605D97"/>
    <w:rsid w:val="3266219B"/>
    <w:rsid w:val="3278633F"/>
    <w:rsid w:val="327C0B6E"/>
    <w:rsid w:val="32B55E7D"/>
    <w:rsid w:val="3305026E"/>
    <w:rsid w:val="3335762E"/>
    <w:rsid w:val="3352525E"/>
    <w:rsid w:val="33B66644"/>
    <w:rsid w:val="34DD3449"/>
    <w:rsid w:val="35274BE6"/>
    <w:rsid w:val="358F2C4F"/>
    <w:rsid w:val="35DB6F8C"/>
    <w:rsid w:val="36561BBA"/>
    <w:rsid w:val="36580FF6"/>
    <w:rsid w:val="36707EE2"/>
    <w:rsid w:val="36754F25"/>
    <w:rsid w:val="36D30B9F"/>
    <w:rsid w:val="37847E6B"/>
    <w:rsid w:val="385555E4"/>
    <w:rsid w:val="387B1B78"/>
    <w:rsid w:val="38EF191E"/>
    <w:rsid w:val="3952526D"/>
    <w:rsid w:val="3990782C"/>
    <w:rsid w:val="39BB67E0"/>
    <w:rsid w:val="3A00189E"/>
    <w:rsid w:val="3A8D5509"/>
    <w:rsid w:val="3A9364FB"/>
    <w:rsid w:val="3ACD5731"/>
    <w:rsid w:val="3B4A7A99"/>
    <w:rsid w:val="3BAC7C11"/>
    <w:rsid w:val="3C395B23"/>
    <w:rsid w:val="3C6B62DC"/>
    <w:rsid w:val="3CA37012"/>
    <w:rsid w:val="3D393AA4"/>
    <w:rsid w:val="3D672A21"/>
    <w:rsid w:val="3DAC5CA6"/>
    <w:rsid w:val="3E573E64"/>
    <w:rsid w:val="3E5C5E2A"/>
    <w:rsid w:val="3E8569D3"/>
    <w:rsid w:val="3E9412AE"/>
    <w:rsid w:val="3ECB36D8"/>
    <w:rsid w:val="3F060465"/>
    <w:rsid w:val="3F403E2C"/>
    <w:rsid w:val="3F974D4D"/>
    <w:rsid w:val="3FD40807"/>
    <w:rsid w:val="402D6CFF"/>
    <w:rsid w:val="403B0293"/>
    <w:rsid w:val="405368AD"/>
    <w:rsid w:val="408B6217"/>
    <w:rsid w:val="411E0B85"/>
    <w:rsid w:val="412936B6"/>
    <w:rsid w:val="41560DEB"/>
    <w:rsid w:val="416A39A8"/>
    <w:rsid w:val="41BA6F65"/>
    <w:rsid w:val="426C1EA8"/>
    <w:rsid w:val="42E166BE"/>
    <w:rsid w:val="43F02B3F"/>
    <w:rsid w:val="43F646D3"/>
    <w:rsid w:val="44220AFA"/>
    <w:rsid w:val="447F6F89"/>
    <w:rsid w:val="44C834F3"/>
    <w:rsid w:val="452627E2"/>
    <w:rsid w:val="45973353"/>
    <w:rsid w:val="45E347EA"/>
    <w:rsid w:val="46426D37"/>
    <w:rsid w:val="464936DE"/>
    <w:rsid w:val="46705884"/>
    <w:rsid w:val="467255D7"/>
    <w:rsid w:val="468F06B5"/>
    <w:rsid w:val="47060CF9"/>
    <w:rsid w:val="473531B0"/>
    <w:rsid w:val="478F28C0"/>
    <w:rsid w:val="47FA7085"/>
    <w:rsid w:val="481B23A6"/>
    <w:rsid w:val="48D337C5"/>
    <w:rsid w:val="490047F5"/>
    <w:rsid w:val="49705985"/>
    <w:rsid w:val="49976D62"/>
    <w:rsid w:val="49AA7C3F"/>
    <w:rsid w:val="4A1F614B"/>
    <w:rsid w:val="4A813AD7"/>
    <w:rsid w:val="4A8B1E7E"/>
    <w:rsid w:val="4B58121B"/>
    <w:rsid w:val="4B6748F9"/>
    <w:rsid w:val="4B6C5DCC"/>
    <w:rsid w:val="4BDF193C"/>
    <w:rsid w:val="4C66628B"/>
    <w:rsid w:val="4C6C4C6B"/>
    <w:rsid w:val="4C7E01B4"/>
    <w:rsid w:val="4DD06A3F"/>
    <w:rsid w:val="4E083DA9"/>
    <w:rsid w:val="4E6F73AA"/>
    <w:rsid w:val="4EA16ACB"/>
    <w:rsid w:val="4F252242"/>
    <w:rsid w:val="4F573DB1"/>
    <w:rsid w:val="4F602785"/>
    <w:rsid w:val="4FAA7B65"/>
    <w:rsid w:val="501C3C55"/>
    <w:rsid w:val="5192559F"/>
    <w:rsid w:val="549C03CB"/>
    <w:rsid w:val="549F44D1"/>
    <w:rsid w:val="54E55546"/>
    <w:rsid w:val="54F40E42"/>
    <w:rsid w:val="54FC2DC4"/>
    <w:rsid w:val="552B174F"/>
    <w:rsid w:val="55435938"/>
    <w:rsid w:val="5571125F"/>
    <w:rsid w:val="55BE25C3"/>
    <w:rsid w:val="55E66CA9"/>
    <w:rsid w:val="55F855EA"/>
    <w:rsid w:val="55FF63F2"/>
    <w:rsid w:val="57E9069A"/>
    <w:rsid w:val="586B6B99"/>
    <w:rsid w:val="58AE4B70"/>
    <w:rsid w:val="58B042AB"/>
    <w:rsid w:val="591E700F"/>
    <w:rsid w:val="591F326E"/>
    <w:rsid w:val="59321608"/>
    <w:rsid w:val="594D23E4"/>
    <w:rsid w:val="598437BA"/>
    <w:rsid w:val="59EC54EF"/>
    <w:rsid w:val="5A405C9C"/>
    <w:rsid w:val="5A4E660B"/>
    <w:rsid w:val="5A995167"/>
    <w:rsid w:val="5AE932D8"/>
    <w:rsid w:val="5B78531A"/>
    <w:rsid w:val="5C0278D0"/>
    <w:rsid w:val="5C8207EE"/>
    <w:rsid w:val="5C960E74"/>
    <w:rsid w:val="5CE61F1C"/>
    <w:rsid w:val="5D1203E5"/>
    <w:rsid w:val="5D8C1E35"/>
    <w:rsid w:val="5E316028"/>
    <w:rsid w:val="5E4A70E9"/>
    <w:rsid w:val="5E585D32"/>
    <w:rsid w:val="5EA4049D"/>
    <w:rsid w:val="5EAF1D3E"/>
    <w:rsid w:val="5EC724E8"/>
    <w:rsid w:val="5F0248C1"/>
    <w:rsid w:val="5F294F28"/>
    <w:rsid w:val="5F2B0CC9"/>
    <w:rsid w:val="5F8959EF"/>
    <w:rsid w:val="5FAE0679"/>
    <w:rsid w:val="60130DEB"/>
    <w:rsid w:val="603F777E"/>
    <w:rsid w:val="60586A8A"/>
    <w:rsid w:val="609208D2"/>
    <w:rsid w:val="61C22E67"/>
    <w:rsid w:val="61DA0834"/>
    <w:rsid w:val="61F539CA"/>
    <w:rsid w:val="620D2908"/>
    <w:rsid w:val="626B4686"/>
    <w:rsid w:val="627E675D"/>
    <w:rsid w:val="62A36DC8"/>
    <w:rsid w:val="62F15D85"/>
    <w:rsid w:val="630C1611"/>
    <w:rsid w:val="6339527D"/>
    <w:rsid w:val="639E6F57"/>
    <w:rsid w:val="64847AA7"/>
    <w:rsid w:val="64A41364"/>
    <w:rsid w:val="64D06281"/>
    <w:rsid w:val="661E4347"/>
    <w:rsid w:val="666A56DA"/>
    <w:rsid w:val="6685666F"/>
    <w:rsid w:val="670B7ACF"/>
    <w:rsid w:val="671C1D13"/>
    <w:rsid w:val="671E015B"/>
    <w:rsid w:val="67727956"/>
    <w:rsid w:val="68160B70"/>
    <w:rsid w:val="68C34B58"/>
    <w:rsid w:val="6974326C"/>
    <w:rsid w:val="698A2A90"/>
    <w:rsid w:val="69B06CB9"/>
    <w:rsid w:val="69B85932"/>
    <w:rsid w:val="69F05F2D"/>
    <w:rsid w:val="6A0D5ED4"/>
    <w:rsid w:val="6AF55F8B"/>
    <w:rsid w:val="6B10208F"/>
    <w:rsid w:val="6B513865"/>
    <w:rsid w:val="6CD0581D"/>
    <w:rsid w:val="6D826C3D"/>
    <w:rsid w:val="6D8B6DD7"/>
    <w:rsid w:val="6DBF7B74"/>
    <w:rsid w:val="6DC74711"/>
    <w:rsid w:val="6E2D1067"/>
    <w:rsid w:val="6E986C71"/>
    <w:rsid w:val="6EC81787"/>
    <w:rsid w:val="6ED661C1"/>
    <w:rsid w:val="6F0A08FB"/>
    <w:rsid w:val="6F63000B"/>
    <w:rsid w:val="6F7A7103"/>
    <w:rsid w:val="6FA36659"/>
    <w:rsid w:val="6FAF3250"/>
    <w:rsid w:val="6FF6282D"/>
    <w:rsid w:val="70300841"/>
    <w:rsid w:val="70443276"/>
    <w:rsid w:val="712B024B"/>
    <w:rsid w:val="717504C2"/>
    <w:rsid w:val="71BD0433"/>
    <w:rsid w:val="71CD13D6"/>
    <w:rsid w:val="71EE34BA"/>
    <w:rsid w:val="71FC40FB"/>
    <w:rsid w:val="720B4E75"/>
    <w:rsid w:val="7279092B"/>
    <w:rsid w:val="72876C24"/>
    <w:rsid w:val="72DF3E4C"/>
    <w:rsid w:val="738E13B0"/>
    <w:rsid w:val="74046252"/>
    <w:rsid w:val="74377F9E"/>
    <w:rsid w:val="748A258E"/>
    <w:rsid w:val="74A76BEC"/>
    <w:rsid w:val="74D8100A"/>
    <w:rsid w:val="75665388"/>
    <w:rsid w:val="75B436BB"/>
    <w:rsid w:val="7687082B"/>
    <w:rsid w:val="76CD220E"/>
    <w:rsid w:val="7726192C"/>
    <w:rsid w:val="77CE4F95"/>
    <w:rsid w:val="77F2402D"/>
    <w:rsid w:val="780955C9"/>
    <w:rsid w:val="78CA4C57"/>
    <w:rsid w:val="791B3704"/>
    <w:rsid w:val="79346574"/>
    <w:rsid w:val="79BD656A"/>
    <w:rsid w:val="79E41D48"/>
    <w:rsid w:val="7A0F297B"/>
    <w:rsid w:val="7AA01541"/>
    <w:rsid w:val="7AB61937"/>
    <w:rsid w:val="7BAE6547"/>
    <w:rsid w:val="7BE60B36"/>
    <w:rsid w:val="7C126CCE"/>
    <w:rsid w:val="7D937511"/>
    <w:rsid w:val="7DA83975"/>
    <w:rsid w:val="7DBF0876"/>
    <w:rsid w:val="7E7F0292"/>
    <w:rsid w:val="7F7A291C"/>
    <w:rsid w:val="7F804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99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15"/>
    <w:autoRedefine/>
    <w:qFormat/>
    <w:uiPriority w:val="9"/>
    <w:pPr>
      <w:numPr>
        <w:ilvl w:val="0"/>
        <w:numId w:val="1"/>
      </w:numPr>
      <w:spacing w:line="560" w:lineRule="atLeast"/>
      <w:outlineLvl w:val="0"/>
    </w:pPr>
    <w:rPr>
      <w:rFonts w:ascii="Calibri" w:hAnsi="Calibri" w:eastAsia="仿宋"/>
      <w:b/>
      <w:bCs/>
      <w:kern w:val="44"/>
      <w:sz w:val="28"/>
      <w:szCs w:val="44"/>
      <w:lang w:val="zh-CN"/>
    </w:rPr>
  </w:style>
  <w:style w:type="paragraph" w:styleId="5">
    <w:name w:val="heading 2"/>
    <w:basedOn w:val="1"/>
    <w:next w:val="1"/>
    <w:link w:val="16"/>
    <w:autoRedefine/>
    <w:unhideWhenUsed/>
    <w:qFormat/>
    <w:uiPriority w:val="9"/>
    <w:pPr>
      <w:numPr>
        <w:ilvl w:val="0"/>
        <w:numId w:val="2"/>
      </w:numPr>
      <w:spacing w:line="560" w:lineRule="atLeast"/>
      <w:outlineLvl w:val="1"/>
    </w:pPr>
    <w:rPr>
      <w:rFonts w:ascii="Calibri Light" w:hAnsi="Calibri Light" w:eastAsia="仿宋"/>
      <w:bCs/>
      <w:sz w:val="28"/>
      <w:szCs w:val="32"/>
      <w:lang w:val="zh-CN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autoRedefine/>
    <w:qFormat/>
    <w:uiPriority w:val="0"/>
    <w:pPr>
      <w:spacing w:after="0" w:line="560" w:lineRule="exact"/>
      <w:ind w:firstLine="721" w:firstLineChars="200"/>
    </w:pPr>
    <w:rPr>
      <w:rFonts w:ascii="Calibri"/>
    </w:rPr>
  </w:style>
  <w:style w:type="paragraph" w:styleId="3">
    <w:name w:val="Body Text"/>
    <w:basedOn w:val="1"/>
    <w:autoRedefine/>
    <w:qFormat/>
    <w:uiPriority w:val="1"/>
    <w:pPr>
      <w:autoSpaceDE w:val="0"/>
      <w:autoSpaceDN w:val="0"/>
      <w:adjustRightInd w:val="0"/>
      <w:ind w:left="360"/>
      <w:jc w:val="left"/>
    </w:pPr>
    <w:rPr>
      <w:rFonts w:ascii="仿宋" w:hAnsi="Times New Roman" w:eastAsia="仿宋" w:cs="仿宋"/>
      <w:kern w:val="0"/>
      <w:sz w:val="28"/>
      <w:szCs w:val="28"/>
    </w:rPr>
  </w:style>
  <w:style w:type="paragraph" w:styleId="6">
    <w:name w:val="annotation text"/>
    <w:basedOn w:val="1"/>
    <w:link w:val="20"/>
    <w:autoRedefine/>
    <w:qFormat/>
    <w:uiPriority w:val="99"/>
    <w:pPr>
      <w:jc w:val="left"/>
    </w:pPr>
    <w:rPr>
      <w:rFonts w:ascii="Calibri" w:hAnsi="Calibri"/>
      <w:lang w:val="zh-CN"/>
    </w:rPr>
  </w:style>
  <w:style w:type="paragraph" w:styleId="7">
    <w:name w:val="Date"/>
    <w:basedOn w:val="1"/>
    <w:next w:val="1"/>
    <w:link w:val="33"/>
    <w:autoRedefine/>
    <w:qFormat/>
    <w:uiPriority w:val="0"/>
    <w:pPr>
      <w:ind w:left="100" w:leftChars="2500"/>
    </w:pPr>
  </w:style>
  <w:style w:type="paragraph" w:styleId="8">
    <w:name w:val="footer"/>
    <w:basedOn w:val="1"/>
    <w:link w:val="19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9">
    <w:name w:val="header"/>
    <w:basedOn w:val="1"/>
    <w:link w:val="1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zh-CN"/>
    </w:rPr>
  </w:style>
  <w:style w:type="paragraph" w:styleId="10">
    <w:name w:val="Subtitle"/>
    <w:basedOn w:val="1"/>
    <w:next w:val="1"/>
    <w:link w:val="31"/>
    <w:autoRedefine/>
    <w:qFormat/>
    <w:uiPriority w:val="0"/>
    <w:pPr>
      <w:spacing w:before="240" w:after="60" w:line="312" w:lineRule="auto"/>
      <w:jc w:val="center"/>
      <w:outlineLvl w:val="1"/>
    </w:pPr>
    <w:rPr>
      <w:rFonts w:ascii="等线 Light" w:hAnsi="等线 Light"/>
      <w:b/>
      <w:bCs/>
      <w:kern w:val="28"/>
      <w:sz w:val="32"/>
      <w:szCs w:val="32"/>
      <w:lang w:val="zh-CN"/>
    </w:rPr>
  </w:style>
  <w:style w:type="paragraph" w:styleId="11">
    <w:name w:val="Title"/>
    <w:basedOn w:val="1"/>
    <w:next w:val="1"/>
    <w:link w:val="17"/>
    <w:autoRedefine/>
    <w:qFormat/>
    <w:uiPriority w:val="0"/>
    <w:pPr>
      <w:snapToGrid w:val="0"/>
      <w:spacing w:line="540" w:lineRule="exact"/>
      <w:jc w:val="center"/>
    </w:pPr>
    <w:rPr>
      <w:rFonts w:ascii="黑体" w:hAnsi="黑体" w:eastAsia="黑体"/>
      <w:b/>
      <w:kern w:val="0"/>
      <w:sz w:val="36"/>
      <w:szCs w:val="36"/>
    </w:rPr>
  </w:style>
  <w:style w:type="character" w:styleId="14">
    <w:name w:val="footnote reference"/>
    <w:autoRedefine/>
    <w:qFormat/>
    <w:uiPriority w:val="0"/>
    <w:rPr>
      <w:rFonts w:cs="Times New Roman"/>
      <w:vertAlign w:val="superscript"/>
    </w:rPr>
  </w:style>
  <w:style w:type="character" w:customStyle="1" w:styleId="15">
    <w:name w:val="标题 1 字符"/>
    <w:basedOn w:val="13"/>
    <w:link w:val="4"/>
    <w:autoRedefine/>
    <w:qFormat/>
    <w:uiPriority w:val="9"/>
    <w:rPr>
      <w:rFonts w:ascii="Calibri" w:hAnsi="Calibri" w:eastAsia="仿宋" w:cs="Times New Roman"/>
      <w:b/>
      <w:bCs/>
      <w:kern w:val="44"/>
      <w:sz w:val="28"/>
      <w:szCs w:val="44"/>
      <w:lang w:val="zh-CN" w:eastAsia="zh-CN"/>
    </w:rPr>
  </w:style>
  <w:style w:type="character" w:customStyle="1" w:styleId="16">
    <w:name w:val="标题 2 字符"/>
    <w:basedOn w:val="13"/>
    <w:link w:val="5"/>
    <w:autoRedefine/>
    <w:qFormat/>
    <w:uiPriority w:val="9"/>
    <w:rPr>
      <w:rFonts w:ascii="Calibri Light" w:hAnsi="Calibri Light" w:eastAsia="仿宋" w:cs="Times New Roman"/>
      <w:bCs/>
      <w:sz w:val="28"/>
      <w:szCs w:val="32"/>
      <w:lang w:val="zh-CN" w:eastAsia="zh-CN"/>
    </w:rPr>
  </w:style>
  <w:style w:type="character" w:customStyle="1" w:styleId="17">
    <w:name w:val="标题 字符"/>
    <w:basedOn w:val="13"/>
    <w:link w:val="11"/>
    <w:autoRedefine/>
    <w:qFormat/>
    <w:uiPriority w:val="0"/>
    <w:rPr>
      <w:rFonts w:ascii="黑体" w:hAnsi="黑体" w:eastAsia="黑体" w:cs="Times New Roman"/>
      <w:b/>
      <w:kern w:val="0"/>
      <w:sz w:val="36"/>
      <w:szCs w:val="36"/>
    </w:rPr>
  </w:style>
  <w:style w:type="character" w:customStyle="1" w:styleId="18">
    <w:name w:val="页眉 字符"/>
    <w:basedOn w:val="13"/>
    <w:link w:val="9"/>
    <w:autoRedefine/>
    <w:qFormat/>
    <w:uiPriority w:val="0"/>
    <w:rPr>
      <w:rFonts w:ascii="Times New Roman" w:hAnsi="Times New Roman" w:eastAsia="宋体" w:cs="Times New Roman"/>
      <w:sz w:val="18"/>
      <w:szCs w:val="18"/>
      <w:lang w:val="zh-CN" w:eastAsia="zh-CN"/>
    </w:rPr>
  </w:style>
  <w:style w:type="character" w:customStyle="1" w:styleId="19">
    <w:name w:val="页脚 字符"/>
    <w:basedOn w:val="13"/>
    <w:link w:val="8"/>
    <w:autoRedefine/>
    <w:qFormat/>
    <w:uiPriority w:val="99"/>
    <w:rPr>
      <w:rFonts w:ascii="Times New Roman" w:hAnsi="Times New Roman" w:eastAsia="宋体" w:cs="Times New Roman"/>
      <w:sz w:val="18"/>
      <w:szCs w:val="18"/>
      <w:lang w:val="zh-CN" w:eastAsia="zh-CN"/>
    </w:rPr>
  </w:style>
  <w:style w:type="character" w:customStyle="1" w:styleId="20">
    <w:name w:val="批注文字 字符"/>
    <w:basedOn w:val="13"/>
    <w:link w:val="6"/>
    <w:autoRedefine/>
    <w:qFormat/>
    <w:uiPriority w:val="99"/>
    <w:rPr>
      <w:rFonts w:ascii="Calibri" w:hAnsi="Calibri" w:eastAsia="宋体" w:cs="Times New Roman"/>
      <w:lang w:val="zh-CN" w:eastAsia="zh-CN"/>
    </w:rPr>
  </w:style>
  <w:style w:type="paragraph" w:customStyle="1" w:styleId="21">
    <w:name w:val="表格正文"/>
    <w:basedOn w:val="1"/>
    <w:next w:val="1"/>
    <w:link w:val="22"/>
    <w:autoRedefine/>
    <w:qFormat/>
    <w:uiPriority w:val="0"/>
    <w:pPr>
      <w:snapToGrid w:val="0"/>
      <w:jc w:val="center"/>
    </w:pPr>
    <w:rPr>
      <w:rFonts w:ascii="仿宋" w:hAnsi="仿宋" w:eastAsia="仿宋"/>
      <w:color w:val="C45911"/>
      <w:szCs w:val="30"/>
      <w:lang w:val="zh-CN"/>
    </w:rPr>
  </w:style>
  <w:style w:type="character" w:customStyle="1" w:styleId="22">
    <w:name w:val="表格正文 Char"/>
    <w:link w:val="21"/>
    <w:autoRedefine/>
    <w:qFormat/>
    <w:uiPriority w:val="0"/>
    <w:rPr>
      <w:rFonts w:ascii="仿宋" w:hAnsi="仿宋" w:eastAsia="仿宋" w:cs="Times New Roman"/>
      <w:color w:val="C45911"/>
      <w:szCs w:val="30"/>
      <w:lang w:val="zh-CN" w:eastAsia="zh-CN"/>
    </w:rPr>
  </w:style>
  <w:style w:type="character" w:customStyle="1" w:styleId="23">
    <w:name w:val="3zw1"/>
    <w:autoRedefine/>
    <w:qFormat/>
    <w:uiPriority w:val="0"/>
    <w:rPr>
      <w:color w:val="000000"/>
      <w:spacing w:val="360"/>
      <w:sz w:val="21"/>
      <w:szCs w:val="21"/>
    </w:rPr>
  </w:style>
  <w:style w:type="paragraph" w:customStyle="1" w:styleId="24">
    <w:name w:val="表格样式"/>
    <w:basedOn w:val="1"/>
    <w:link w:val="25"/>
    <w:autoRedefine/>
    <w:qFormat/>
    <w:uiPriority w:val="0"/>
    <w:pPr>
      <w:widowControl/>
      <w:adjustRightInd w:val="0"/>
      <w:snapToGrid w:val="0"/>
    </w:pPr>
    <w:rPr>
      <w:rFonts w:ascii="仿宋" w:hAnsi="仿宋" w:eastAsia="仿宋"/>
      <w:szCs w:val="30"/>
      <w:lang w:val="zh-CN"/>
    </w:rPr>
  </w:style>
  <w:style w:type="character" w:customStyle="1" w:styleId="25">
    <w:name w:val="表格样式 Char"/>
    <w:link w:val="24"/>
    <w:autoRedefine/>
    <w:qFormat/>
    <w:uiPriority w:val="0"/>
    <w:rPr>
      <w:rFonts w:ascii="仿宋" w:hAnsi="仿宋" w:eastAsia="仿宋" w:cs="Times New Roman"/>
      <w:szCs w:val="30"/>
      <w:lang w:val="zh-CN" w:eastAsia="zh-CN"/>
    </w:rPr>
  </w:style>
  <w:style w:type="paragraph" w:styleId="26">
    <w:name w:val="List Paragraph"/>
    <w:basedOn w:val="1"/>
    <w:autoRedefine/>
    <w:unhideWhenUsed/>
    <w:qFormat/>
    <w:uiPriority w:val="34"/>
    <w:pPr>
      <w:ind w:firstLine="420" w:firstLineChars="200"/>
    </w:pPr>
    <w:rPr>
      <w:rFonts w:ascii="Calibri" w:hAnsi="Calibri"/>
    </w:rPr>
  </w:style>
  <w:style w:type="character" w:customStyle="1" w:styleId="27">
    <w:name w:val="5-内文 Char"/>
    <w:link w:val="28"/>
    <w:autoRedefine/>
    <w:qFormat/>
    <w:locked/>
    <w:uiPriority w:val="99"/>
    <w:rPr>
      <w:rFonts w:eastAsia="仿宋_GB2312"/>
      <w:sz w:val="28"/>
    </w:rPr>
  </w:style>
  <w:style w:type="paragraph" w:customStyle="1" w:styleId="28">
    <w:name w:val="5-内文"/>
    <w:basedOn w:val="1"/>
    <w:link w:val="27"/>
    <w:autoRedefine/>
    <w:qFormat/>
    <w:uiPriority w:val="99"/>
    <w:pPr>
      <w:spacing w:beforeLines="25" w:afterLines="25" w:line="300" w:lineRule="auto"/>
      <w:ind w:firstLine="200" w:firstLineChars="200"/>
    </w:pPr>
    <w:rPr>
      <w:rFonts w:eastAsia="仿宋_GB2312" w:asciiTheme="minorHAnsi" w:hAnsiTheme="minorHAnsi" w:cstheme="minorBidi"/>
      <w:sz w:val="28"/>
    </w:rPr>
  </w:style>
  <w:style w:type="paragraph" w:customStyle="1" w:styleId="29">
    <w:name w:val="标题3"/>
    <w:basedOn w:val="10"/>
    <w:link w:val="30"/>
    <w:autoRedefine/>
    <w:qFormat/>
    <w:uiPriority w:val="0"/>
    <w:pPr>
      <w:spacing w:before="0" w:after="0" w:line="560" w:lineRule="atLeast"/>
      <w:jc w:val="both"/>
    </w:pPr>
    <w:rPr>
      <w:rFonts w:eastAsia="仿宋"/>
      <w:b w:val="0"/>
      <w:sz w:val="28"/>
    </w:rPr>
  </w:style>
  <w:style w:type="character" w:customStyle="1" w:styleId="30">
    <w:name w:val="标题3 Char"/>
    <w:link w:val="29"/>
    <w:autoRedefine/>
    <w:qFormat/>
    <w:uiPriority w:val="0"/>
    <w:rPr>
      <w:rFonts w:ascii="等线 Light" w:hAnsi="等线 Light" w:eastAsia="仿宋" w:cs="Times New Roman"/>
      <w:bCs/>
      <w:kern w:val="28"/>
      <w:sz w:val="28"/>
      <w:szCs w:val="32"/>
      <w:lang w:val="zh-CN" w:eastAsia="zh-CN"/>
    </w:rPr>
  </w:style>
  <w:style w:type="character" w:customStyle="1" w:styleId="31">
    <w:name w:val="副标题 字符"/>
    <w:basedOn w:val="13"/>
    <w:link w:val="10"/>
    <w:autoRedefine/>
    <w:qFormat/>
    <w:uiPriority w:val="0"/>
    <w:rPr>
      <w:rFonts w:ascii="等线 Light" w:hAnsi="等线 Light" w:eastAsia="宋体" w:cs="Times New Roman"/>
      <w:b/>
      <w:bCs/>
      <w:kern w:val="28"/>
      <w:sz w:val="32"/>
      <w:szCs w:val="32"/>
      <w:lang w:val="zh-CN" w:eastAsia="zh-CN"/>
    </w:rPr>
  </w:style>
  <w:style w:type="paragraph" w:customStyle="1" w:styleId="32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仿宋_GB2312" w:hAnsi="仿宋_GB2312" w:eastAsia="宋体" w:cs="仿宋_GB2312"/>
      <w:color w:val="000000"/>
      <w:sz w:val="24"/>
      <w:szCs w:val="24"/>
      <w:lang w:val="en-US" w:eastAsia="zh-CN" w:bidi="ar-SA"/>
    </w:rPr>
  </w:style>
  <w:style w:type="character" w:customStyle="1" w:styleId="33">
    <w:name w:val="日期 字符"/>
    <w:basedOn w:val="13"/>
    <w:link w:val="7"/>
    <w:autoRedefine/>
    <w:qFormat/>
    <w:uiPriority w:val="0"/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4768</Words>
  <Characters>5139</Characters>
  <Lines>98</Lines>
  <Paragraphs>27</Paragraphs>
  <TotalTime>11</TotalTime>
  <ScaleCrop>false</ScaleCrop>
  <LinksUpToDate>false</LinksUpToDate>
  <CharactersWithSpaces>5364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2021-03-21T06:41:00Z</dcterms:created>
  <dc:creator>Zhou Lianbing</dc:creator>
  <cp:lastModifiedBy>砥砺前行</cp:lastModifiedBy>
  <cp:lastPrinted>2021-03-22T01:49:00Z</cp:lastPrinted>
  <dcterms:modified xsi:type="dcterms:W3CDTF">2026-06-10T22:59:40Z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A4290F1B6936415E8F5285C62AB0D606_13</vt:lpwstr>
  </property>
  <property fmtid="{D5CDD505-2E9C-101B-9397-08002B2CF9AE}" pid="4" name="KSOTemplateDocerSaveRecord">
    <vt:lpwstr>eyJoZGlkIjoiZjdhMDMyYzU1NDY5MmUzNGIyOThiNTBmNDk4ODE3Y2EiLCJ1c2VySWQiOiIxNzEwMjIzNzMyIn0=</vt:lpwstr>
  </property>
</Properties>
</file>