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2FF31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2024年唐山市中等职业学校技能竞赛</w:t>
      </w:r>
    </w:p>
    <w:p w14:paraId="649E5EEC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电子产品设计与应用赛项规程</w:t>
      </w:r>
    </w:p>
    <w:p w14:paraId="03D963B8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/>
        <w:outlineLvl w:val="0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2093B0F5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、竞赛内容</w:t>
      </w:r>
    </w:p>
    <w:p w14:paraId="454C6106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（一）赛项的典型工作任务</w:t>
      </w:r>
    </w:p>
    <w:p w14:paraId="307E17E3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根据赛场提供的电子产品功能说明、技术文件和约束条件，利用EAD软件完成电子产品中PCB图的设计，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利用仿真软件完成指定功能电路的仿真。</w:t>
      </w:r>
    </w:p>
    <w:p w14:paraId="46B7720F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用赛场提供的元器件套件及线路板，根据功能说明、电路原理图和装配工艺要求，在电子线路板上完成电路的焊接、装配、检测与故障修复，实现电路的功能。</w:t>
      </w:r>
    </w:p>
    <w:p w14:paraId="3E8D9DB0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（二）赛项考查的专业能力</w:t>
      </w:r>
    </w:p>
    <w:p w14:paraId="7BB46F87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考查选手使用软件绘制PCB图以及电路仿真的能力，解决常见生产工艺问题的能力。</w:t>
      </w:r>
    </w:p>
    <w:p w14:paraId="54F1B724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2.考查选手对常用电子材料与元器件的分析、识别、检测和筛选的能力，对常用电子仪器仪表的熟练操作技能，对简单电子设备、电子产品进行装配、调试、故障修复和检验的技能。</w:t>
      </w:r>
    </w:p>
    <w:p w14:paraId="2CA3FFE9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考查选手安全生产、节能环保、遵守操作规程等职业素养。</w:t>
      </w:r>
    </w:p>
    <w:p w14:paraId="777328CE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4ADF5FF6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）赛项模块及分值配比</w:t>
      </w:r>
    </w:p>
    <w:p w14:paraId="54217E74">
      <w:pPr>
        <w:pStyle w:val="26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0" w:firstLineChars="0"/>
        <w:jc w:val="center"/>
        <w:rPr>
          <w:rFonts w:hint="eastAsia" w:ascii="黑体" w:hAnsi="黑体" w:eastAsia="黑体"/>
          <w:sz w:val="28"/>
          <w:szCs w:val="28"/>
        </w:rPr>
      </w:pPr>
    </w:p>
    <w:p w14:paraId="6168D897">
      <w:pPr>
        <w:pStyle w:val="26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0" w:firstLineChars="0"/>
        <w:jc w:val="center"/>
        <w:rPr>
          <w:rFonts w:hint="eastAsia" w:ascii="黑体" w:hAnsi="黑体" w:eastAsia="黑体"/>
          <w:sz w:val="28"/>
          <w:szCs w:val="28"/>
        </w:rPr>
      </w:pPr>
    </w:p>
    <w:p w14:paraId="336D7366">
      <w:pPr>
        <w:pStyle w:val="26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0" w:firstLineChars="0"/>
        <w:jc w:val="center"/>
        <w:rPr>
          <w:rFonts w:hint="eastAsia" w:ascii="黑体" w:hAnsi="黑体" w:eastAsia="黑体"/>
          <w:sz w:val="28"/>
          <w:szCs w:val="28"/>
        </w:rPr>
      </w:pPr>
    </w:p>
    <w:p w14:paraId="670206E5">
      <w:pPr>
        <w:pStyle w:val="26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0" w:firstLineChars="0"/>
        <w:jc w:val="center"/>
        <w:rPr>
          <w:rFonts w:hint="eastAsia" w:ascii="黑体" w:hAnsi="黑体" w:eastAsia="黑体"/>
          <w:sz w:val="28"/>
          <w:szCs w:val="28"/>
        </w:rPr>
      </w:pPr>
    </w:p>
    <w:p w14:paraId="132C8EF0">
      <w:pPr>
        <w:pStyle w:val="26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0" w:firstLineChars="0"/>
        <w:jc w:val="center"/>
        <w:rPr>
          <w:rFonts w:eastAsia="仿宋_GB2312" w:cs="仿宋_GB23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表1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赛项模块及分值配比</w:t>
      </w:r>
    </w:p>
    <w:tbl>
      <w:tblPr>
        <w:tblStyle w:val="18"/>
        <w:tblW w:w="897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494"/>
        <w:gridCol w:w="3118"/>
        <w:gridCol w:w="1559"/>
        <w:gridCol w:w="1412"/>
      </w:tblGrid>
      <w:tr w14:paraId="71D466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2889" w:type="dxa"/>
            <w:gridSpan w:val="2"/>
            <w:vAlign w:val="center"/>
          </w:tcPr>
          <w:p w14:paraId="77B0719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模块</w:t>
            </w:r>
          </w:p>
        </w:tc>
        <w:tc>
          <w:tcPr>
            <w:tcW w:w="3118" w:type="dxa"/>
            <w:vAlign w:val="center"/>
          </w:tcPr>
          <w:p w14:paraId="1A7CA35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主要内容</w:t>
            </w:r>
          </w:p>
        </w:tc>
        <w:tc>
          <w:tcPr>
            <w:tcW w:w="1559" w:type="dxa"/>
            <w:vAlign w:val="center"/>
          </w:tcPr>
          <w:p w14:paraId="5C8692E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比赛时长</w:t>
            </w:r>
          </w:p>
        </w:tc>
        <w:tc>
          <w:tcPr>
            <w:tcW w:w="1412" w:type="dxa"/>
            <w:vAlign w:val="center"/>
          </w:tcPr>
          <w:p w14:paraId="49D696C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分值</w:t>
            </w:r>
          </w:p>
        </w:tc>
      </w:tr>
      <w:tr w14:paraId="0820D4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2" w:hRule="atLeast"/>
        </w:trPr>
        <w:tc>
          <w:tcPr>
            <w:tcW w:w="1395" w:type="dxa"/>
            <w:vAlign w:val="center"/>
          </w:tcPr>
          <w:p w14:paraId="6706BED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模块一</w:t>
            </w:r>
          </w:p>
        </w:tc>
        <w:tc>
          <w:tcPr>
            <w:tcW w:w="1494" w:type="dxa"/>
            <w:vAlign w:val="center"/>
          </w:tcPr>
          <w:p w14:paraId="5A314F4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电子产品设计</w:t>
            </w:r>
          </w:p>
        </w:tc>
        <w:tc>
          <w:tcPr>
            <w:tcW w:w="3118" w:type="dxa"/>
            <w:vAlign w:val="center"/>
          </w:tcPr>
          <w:p w14:paraId="122FE23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根据设计任务要求，完成PCB设计；</w:t>
            </w:r>
          </w:p>
          <w:p w14:paraId="332FC33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应用EDA软件完成功能电路仿真及验证。</w:t>
            </w:r>
          </w:p>
        </w:tc>
        <w:tc>
          <w:tcPr>
            <w:tcW w:w="1559" w:type="dxa"/>
            <w:vMerge w:val="restart"/>
            <w:vAlign w:val="center"/>
          </w:tcPr>
          <w:p w14:paraId="2ED2D7A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120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分钟</w:t>
            </w:r>
          </w:p>
        </w:tc>
        <w:tc>
          <w:tcPr>
            <w:tcW w:w="1412" w:type="dxa"/>
            <w:vAlign w:val="center"/>
          </w:tcPr>
          <w:p w14:paraId="6B0BA89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/>
              <w:jc w:val="center"/>
              <w:rPr>
                <w:rFonts w:hint="default" w:eastAsia="仿宋_GB2312"/>
                <w:bCs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highlight w:val="none"/>
                <w:lang w:val="en-US" w:eastAsia="zh-CN"/>
              </w:rPr>
              <w:t>50</w:t>
            </w:r>
          </w:p>
        </w:tc>
      </w:tr>
      <w:tr w14:paraId="1518C2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</w:trPr>
        <w:tc>
          <w:tcPr>
            <w:tcW w:w="1395" w:type="dxa"/>
            <w:vAlign w:val="center"/>
          </w:tcPr>
          <w:p w14:paraId="5CEAFF9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模块二</w:t>
            </w:r>
          </w:p>
        </w:tc>
        <w:tc>
          <w:tcPr>
            <w:tcW w:w="1494" w:type="dxa"/>
            <w:vAlign w:val="center"/>
          </w:tcPr>
          <w:p w14:paraId="35C848D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电子产品</w:t>
            </w:r>
          </w:p>
          <w:p w14:paraId="38E2C6F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装配与调试</w:t>
            </w:r>
          </w:p>
        </w:tc>
        <w:tc>
          <w:tcPr>
            <w:tcW w:w="3118" w:type="dxa"/>
            <w:vAlign w:val="center"/>
          </w:tcPr>
          <w:p w14:paraId="49418C2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根据给定的电子电路文件，按照工艺规范完成电路焊接，并进行故障排除。</w:t>
            </w:r>
          </w:p>
        </w:tc>
        <w:tc>
          <w:tcPr>
            <w:tcW w:w="1559" w:type="dxa"/>
            <w:vMerge w:val="continue"/>
            <w:vAlign w:val="center"/>
          </w:tcPr>
          <w:p w14:paraId="099C92B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14:paraId="3C30FF3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  <w:r>
              <w:rPr>
                <w:rFonts w:eastAsia="仿宋_GB2312"/>
                <w:bCs/>
                <w:sz w:val="28"/>
                <w:szCs w:val="28"/>
                <w:highlight w:val="none"/>
              </w:rPr>
              <w:t>40</w:t>
            </w:r>
          </w:p>
        </w:tc>
      </w:tr>
      <w:tr w14:paraId="0F81DE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</w:trPr>
        <w:tc>
          <w:tcPr>
            <w:tcW w:w="1395" w:type="dxa"/>
            <w:vAlign w:val="center"/>
          </w:tcPr>
          <w:p w14:paraId="2308D4C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模块三</w:t>
            </w:r>
          </w:p>
        </w:tc>
        <w:tc>
          <w:tcPr>
            <w:tcW w:w="1494" w:type="dxa"/>
            <w:vAlign w:val="center"/>
          </w:tcPr>
          <w:p w14:paraId="37B15DE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职业素养</w:t>
            </w:r>
          </w:p>
        </w:tc>
        <w:tc>
          <w:tcPr>
            <w:tcW w:w="3118" w:type="dxa"/>
            <w:vAlign w:val="center"/>
          </w:tcPr>
          <w:p w14:paraId="7F2DBE2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/>
              <w:jc w:val="left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安全意识、现场管理、操作规范</w:t>
            </w:r>
          </w:p>
        </w:tc>
        <w:tc>
          <w:tcPr>
            <w:tcW w:w="1559" w:type="dxa"/>
            <w:vMerge w:val="continue"/>
            <w:vAlign w:val="center"/>
          </w:tcPr>
          <w:p w14:paraId="5945B1E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412" w:type="dxa"/>
            <w:vAlign w:val="center"/>
          </w:tcPr>
          <w:p w14:paraId="4E5128E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/>
              <w:jc w:val="center"/>
              <w:rPr>
                <w:rFonts w:hint="default" w:eastAsia="仿宋_GB2312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</w:tr>
    </w:tbl>
    <w:p w14:paraId="7B2923F1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二、</w:t>
      </w:r>
      <w:r>
        <w:rPr>
          <w:rFonts w:hint="eastAsia" w:ascii="黑体" w:eastAsia="黑体"/>
          <w:sz w:val="32"/>
          <w:szCs w:val="32"/>
        </w:rPr>
        <w:t>竞赛流程</w:t>
      </w:r>
    </w:p>
    <w:p w14:paraId="03F82084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left="0" w:leftChars="0" w:firstLine="636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竞赛时间</w:t>
      </w:r>
    </w:p>
    <w:p w14:paraId="2BD5BC8F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竞赛总时长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小时</w:t>
      </w:r>
      <w:r>
        <w:rPr>
          <w:rFonts w:hint="eastAsia" w:ascii="仿宋_GB2312" w:hAnsi="仿宋_GB2312" w:eastAsia="仿宋_GB2312" w:cs="仿宋_GB2312"/>
          <w:sz w:val="32"/>
          <w:szCs w:val="32"/>
        </w:rPr>
        <w:t>，各参赛队在规定的时间内，独自完成竞赛任务。</w:t>
      </w:r>
    </w:p>
    <w:p w14:paraId="610EB7B7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竞赛起止时间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eastAsia="仿宋_GB2312"/>
          <w:sz w:val="32"/>
          <w:szCs w:val="32"/>
        </w:rPr>
        <w:t>8: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hint="eastAsia" w:eastAsia="仿宋_GB2312"/>
          <w:sz w:val="32"/>
          <w:szCs w:val="32"/>
        </w:rPr>
        <w:t>0-1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: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hint="eastAsia" w:eastAsia="仿宋_GB2312"/>
          <w:sz w:val="32"/>
          <w:szCs w:val="32"/>
        </w:rPr>
        <w:t>0</w:t>
      </w:r>
    </w:p>
    <w:p w14:paraId="12B6F51D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left="0" w:leftChars="0" w:firstLine="636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竞赛安排</w:t>
      </w:r>
    </w:p>
    <w:p w14:paraId="6BDAC39E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/>
        <w:jc w:val="center"/>
        <w:rPr>
          <w:rFonts w:hint="eastAsia" w:ascii="黑体" w:hAnsi="黑体" w:eastAsia="黑体" w:cs="黑体"/>
          <w:sz w:val="28"/>
          <w:szCs w:val="28"/>
        </w:rPr>
      </w:pPr>
    </w:p>
    <w:p w14:paraId="2670197D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/>
        <w:jc w:val="center"/>
        <w:rPr>
          <w:rFonts w:hint="eastAsia" w:ascii="黑体" w:hAnsi="黑体" w:eastAsia="黑体" w:cs="黑体"/>
          <w:sz w:val="28"/>
          <w:szCs w:val="28"/>
        </w:rPr>
      </w:pPr>
    </w:p>
    <w:p w14:paraId="78B28A3B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/>
        <w:jc w:val="center"/>
        <w:rPr>
          <w:rFonts w:hint="eastAsia" w:ascii="黑体" w:hAnsi="黑体" w:eastAsia="黑体" w:cs="黑体"/>
          <w:sz w:val="28"/>
          <w:szCs w:val="28"/>
        </w:rPr>
      </w:pPr>
    </w:p>
    <w:p w14:paraId="790A4C61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/>
        <w:jc w:val="center"/>
        <w:rPr>
          <w:rFonts w:hint="eastAsia" w:ascii="黑体" w:hAnsi="黑体" w:eastAsia="黑体" w:cs="黑体"/>
          <w:sz w:val="28"/>
          <w:szCs w:val="28"/>
        </w:rPr>
      </w:pPr>
    </w:p>
    <w:p w14:paraId="5B0D3DCA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/>
        <w:jc w:val="center"/>
        <w:rPr>
          <w:rFonts w:hint="eastAsia" w:ascii="黑体" w:hAnsi="黑体" w:eastAsia="黑体" w:cs="黑体"/>
          <w:sz w:val="28"/>
          <w:szCs w:val="28"/>
        </w:rPr>
      </w:pPr>
    </w:p>
    <w:p w14:paraId="6AF9F570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表2 竞赛流程图</w:t>
      </w:r>
    </w:p>
    <w:p w14:paraId="53EBC6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</w:rPr>
        <w:drawing>
          <wp:inline distT="0" distB="0" distL="0" distR="0">
            <wp:extent cx="4747895" cy="4571365"/>
            <wp:effectExtent l="0" t="0" r="14605" b="635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7895" cy="457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86B0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6" w:firstLineChars="200"/>
        <w:jc w:val="left"/>
        <w:textAlignment w:val="auto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Times New Roman"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="黑体" w:hAnsi="Times New Roman" w:eastAsia="黑体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黑体" w:eastAsia="黑体"/>
          <w:sz w:val="32"/>
          <w:szCs w:val="32"/>
        </w:rPr>
        <w:t>竞赛规则</w:t>
      </w:r>
    </w:p>
    <w:p w14:paraId="3FFF212E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（一）入场规则</w:t>
      </w:r>
    </w:p>
    <w:p w14:paraId="4DA25823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  <w:szCs w:val="32"/>
        </w:rPr>
        <w:t>参赛选手在比赛开始前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0</w:t>
      </w:r>
      <w:r>
        <w:rPr>
          <w:rFonts w:ascii="仿宋_GB2312" w:hAnsi="仿宋_GB2312" w:eastAsia="仿宋_GB2312" w:cs="仿宋_GB2312"/>
          <w:sz w:val="32"/>
          <w:szCs w:val="32"/>
        </w:rPr>
        <w:t>分钟</w:t>
      </w:r>
      <w:r>
        <w:rPr>
          <w:rFonts w:hint="eastAsia" w:ascii="仿宋_GB2312" w:hAnsi="仿宋_GB2312" w:eastAsia="仿宋_GB2312" w:cs="仿宋_GB2312"/>
          <w:sz w:val="32"/>
          <w:szCs w:val="32"/>
        </w:rPr>
        <w:t>前</w:t>
      </w:r>
      <w:r>
        <w:rPr>
          <w:rFonts w:ascii="仿宋_GB2312" w:hAnsi="仿宋_GB2312" w:eastAsia="仿宋_GB2312" w:cs="仿宋_GB2312"/>
          <w:sz w:val="32"/>
          <w:szCs w:val="32"/>
        </w:rPr>
        <w:t>到达指定地点报到接受检录，参赛队自备的仪器设备、工具等经工作人员检查合格后带入赛场，自带设备不得有特征标记。</w:t>
      </w:r>
    </w:p>
    <w:p w14:paraId="0E2993F5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  <w:szCs w:val="32"/>
        </w:rPr>
        <w:t>参赛队在检录后抽签决定竞赛工位，不得擅自变更、调整。</w:t>
      </w:r>
    </w:p>
    <w:p w14:paraId="20EC47F1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  <w:szCs w:val="32"/>
        </w:rPr>
        <w:t>竞赛计时开始后，选手未到，视为自动放弃。</w:t>
      </w:r>
    </w:p>
    <w:p w14:paraId="0D83C1A9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  <w:szCs w:val="32"/>
        </w:rPr>
        <w:t>为保障公平、公正，竞赛现场实施网络安全管制，防止场内外信息交互。不得将手机等通信工具带入竞赛场地，否则按作弊处理。</w:t>
      </w:r>
    </w:p>
    <w:p w14:paraId="2BD10194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）赛场规则</w:t>
      </w:r>
    </w:p>
    <w:p w14:paraId="4AA5778A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选手进入赛场后，必须听从裁判的统一布置和指挥。</w:t>
      </w:r>
    </w:p>
    <w:p w14:paraId="34C19EFE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过程中，选手须严格遵守安全操作规程，并接受裁判的监督和警示，以确保人身及设备安全。选手因个人误操作造成人身安全事故和设备故障时，裁判长有权中止该队比赛；如非选手个人原因出现设备故障而无法比赛，由裁判长视具体情况做出裁决。</w:t>
      </w:r>
    </w:p>
    <w:p w14:paraId="3E827221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比赛过程中若有问题，可示意裁判，由裁判解决。如更换设备或元器件、耗材，需记录更换原因、更换时间，并签工位号确认后，由裁判和技术人员予以更换并签字确认。</w:t>
      </w:r>
    </w:p>
    <w:p w14:paraId="0789CFAE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选手在竞赛过程中不得擅自离开赛场，如有特殊情况，须经裁判同意。选手休息、饮水、上洗手间等，不安排专门用时，统一计在竞赛时间内，竞赛计时工具，以赛场设置的时钟为准。</w:t>
      </w:r>
    </w:p>
    <w:p w14:paraId="7FD1E269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参赛队须按照竞赛任务提交比赛结果（电子文件），文件按照竞赛现场的规定进行命名。配合裁判做好赛场情况记录，与裁判一起确认，参赛队签工位号确认。裁判要求确认时不得拒绝。</w:t>
      </w:r>
    </w:p>
    <w:p w14:paraId="4C557D63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参赛队若要提前结束竞赛，应举手向裁判示意，比赛结束时间由裁判记录，参赛队结束比赛后不得再进行任何操作。</w:t>
      </w:r>
    </w:p>
    <w:p w14:paraId="7472419F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因故终止比赛，应报告裁判，要填写离场时间、离场原因并由裁判签名和选手签工位号确认。</w:t>
      </w:r>
    </w:p>
    <w:p w14:paraId="418DFA9B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）离场规则</w:t>
      </w:r>
    </w:p>
    <w:p w14:paraId="2CB154D3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比赛结束信号给出，由裁判长宣布终止比赛。需要补时的选手继续比赛直至补时结束。现场裁判组织、监督选手退出工位，站在工位边的过道上。裁判长宣布离场时，现场裁判指挥选手统一离开赛场。</w:t>
      </w:r>
    </w:p>
    <w:p w14:paraId="4BE9386A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</w:rPr>
        <w:t>）成绩评定与结果发布</w:t>
      </w:r>
    </w:p>
    <w:p w14:paraId="78CE23E2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>评分</w:t>
      </w:r>
      <w:r>
        <w:rPr>
          <w:rFonts w:hint="eastAsia" w:ascii="仿宋_GB2312" w:hAnsi="仿宋_GB2312" w:eastAsia="仿宋_GB2312" w:cs="仿宋_GB2312"/>
          <w:sz w:val="32"/>
          <w:szCs w:val="32"/>
        </w:rPr>
        <w:t>裁判对不同任务独立评分。评分过程中，评分裁判对评分标准的理解有不同意见、把握不准确时，应请示裁判长，按裁判长的裁决意见统一执行。</w:t>
      </w:r>
    </w:p>
    <w:p w14:paraId="792639C3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竞赛成绩经裁判长、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裁判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签字，公示1小时且无异议后，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报市教育局</w:t>
      </w:r>
      <w:r>
        <w:rPr>
          <w:rFonts w:hint="eastAsia" w:ascii="仿宋_GB2312" w:hAnsi="仿宋_GB2312" w:eastAsia="仿宋_GB2312" w:cs="仿宋_GB2312"/>
          <w:sz w:val="32"/>
          <w:szCs w:val="32"/>
        </w:rPr>
        <w:t>公布比赛结果。</w:t>
      </w:r>
    </w:p>
    <w:p w14:paraId="0E7336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6" w:firstLineChars="200"/>
        <w:textAlignment w:val="auto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Times New Roman"/>
          <w:kern w:val="2"/>
          <w:sz w:val="32"/>
          <w:szCs w:val="32"/>
          <w:lang w:val="en-US" w:eastAsia="zh-CN" w:bidi="ar-SA"/>
        </w:rPr>
        <w:t>四</w:t>
      </w:r>
      <w:r>
        <w:rPr>
          <w:rFonts w:hint="eastAsia" w:ascii="黑体" w:hAnsi="Times New Roman" w:eastAsia="黑体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黑体" w:eastAsia="黑体"/>
          <w:sz w:val="32"/>
          <w:szCs w:val="32"/>
        </w:rPr>
        <w:t>技术环境</w:t>
      </w:r>
    </w:p>
    <w:p w14:paraId="443063F3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（一）赛场环境</w:t>
      </w:r>
    </w:p>
    <w:p w14:paraId="2F027126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每个赛位面积约</w:t>
      </w:r>
      <w:r>
        <w:rPr>
          <w:rFonts w:hint="eastAsia" w:eastAsia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㎡（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m×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m），赛位设置工作台、1台电脑、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把工作椅（凳）。每个赛位用</w:t>
      </w:r>
      <w:r>
        <w:rPr>
          <w:rFonts w:hint="eastAsia" w:eastAsia="仿宋_GB2312"/>
          <w:sz w:val="32"/>
          <w:szCs w:val="32"/>
        </w:rPr>
        <w:t>220</w:t>
      </w:r>
      <w:r>
        <w:rPr>
          <w:rFonts w:hint="eastAsia" w:ascii="仿宋_GB2312" w:hAnsi="仿宋_GB2312" w:eastAsia="仿宋_GB2312" w:cs="仿宋_GB2312"/>
          <w:sz w:val="32"/>
          <w:szCs w:val="32"/>
        </w:rPr>
        <w:t>VAC/</w:t>
      </w:r>
      <w:r>
        <w:rPr>
          <w:rFonts w:hint="eastAsia" w:eastAsia="仿宋_GB2312"/>
          <w:sz w:val="32"/>
          <w:szCs w:val="32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Hz交流供电，供电负荷不小于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KW，配备</w:t>
      </w:r>
      <w:r>
        <w:rPr>
          <w:rFonts w:hint="eastAsia" w:eastAsia="仿宋_GB2312"/>
          <w:sz w:val="32"/>
          <w:szCs w:val="32"/>
        </w:rPr>
        <w:t>220</w:t>
      </w:r>
      <w:r>
        <w:rPr>
          <w:rFonts w:hint="eastAsia" w:ascii="仿宋_GB2312" w:hAnsi="仿宋_GB2312" w:eastAsia="仿宋_GB2312" w:cs="仿宋_GB2312"/>
          <w:sz w:val="32"/>
          <w:szCs w:val="32"/>
        </w:rPr>
        <w:t>VAC/</w:t>
      </w:r>
      <w:r>
        <w:rPr>
          <w:rFonts w:hint="eastAsia" w:eastAsia="仿宋_GB2312"/>
          <w:sz w:val="32"/>
          <w:szCs w:val="32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Hz交流电源插座不少于</w:t>
      </w:r>
      <w:r>
        <w:rPr>
          <w:rFonts w:hint="eastAsia" w:eastAsia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个，具有电源保护装置和安全保护措施。</w:t>
      </w:r>
    </w:p>
    <w:p w14:paraId="3F17EDB3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</w:t>
      </w:r>
      <w:r>
        <w:rPr>
          <w:rFonts w:hint="eastAsia" w:ascii="宋体" w:hAnsi="宋体" w:cs="宋体"/>
          <w:sz w:val="32"/>
          <w:szCs w:val="32"/>
        </w:rPr>
        <w:t>赛场提供比赛平台说明</w:t>
      </w:r>
    </w:p>
    <w:p w14:paraId="4866B6F7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60" w:lineRule="exact"/>
        <w:ind w:left="0" w:firstLine="476" w:firstLineChars="200"/>
        <w:jc w:val="center"/>
        <w:rPr>
          <w:rFonts w:ascii="仿宋" w:hAnsi="仿宋" w:eastAsia="仿宋" w:cs="仿宋"/>
          <w:b/>
          <w:bCs/>
          <w:kern w:val="0"/>
          <w:sz w:val="24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lang w:bidi="ar"/>
        </w:rPr>
        <w:t>表 3 设备技术指标表</w:t>
      </w:r>
    </w:p>
    <w:tbl>
      <w:tblPr>
        <w:tblStyle w:val="18"/>
        <w:tblW w:w="8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794"/>
        <w:gridCol w:w="5988"/>
      </w:tblGrid>
      <w:tr w14:paraId="23E31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3" w:type="dxa"/>
          </w:tcPr>
          <w:p w14:paraId="409E30C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94" w:type="dxa"/>
          </w:tcPr>
          <w:p w14:paraId="3156B919">
            <w:pPr>
              <w:pStyle w:val="1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部件名称</w:t>
            </w:r>
          </w:p>
        </w:tc>
        <w:tc>
          <w:tcPr>
            <w:tcW w:w="5988" w:type="dxa"/>
          </w:tcPr>
          <w:p w14:paraId="004484F2">
            <w:pPr>
              <w:pStyle w:val="1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技术指标</w:t>
            </w:r>
          </w:p>
        </w:tc>
      </w:tr>
      <w:tr w14:paraId="3FCD8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</w:tcPr>
          <w:p w14:paraId="17DCD8D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1</w:t>
            </w:r>
          </w:p>
        </w:tc>
        <w:tc>
          <w:tcPr>
            <w:tcW w:w="1794" w:type="dxa"/>
            <w:vAlign w:val="center"/>
          </w:tcPr>
          <w:p w14:paraId="3AF7080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电子工艺实训考核装置</w:t>
            </w:r>
          </w:p>
        </w:tc>
        <w:tc>
          <w:tcPr>
            <w:tcW w:w="5988" w:type="dxa"/>
          </w:tcPr>
          <w:p w14:paraId="022985A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/>
              <w:jc w:val="left"/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YL-135型</w:t>
            </w:r>
          </w:p>
          <w:p w14:paraId="5CBE94C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/>
              <w:jc w:val="left"/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 xml:space="preserve">工作台尺寸： 1600 mm×800 mm×1800mm。 </w:t>
            </w:r>
          </w:p>
          <w:p w14:paraId="77A5268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/>
              <w:jc w:val="left"/>
              <w:rPr>
                <w:rFonts w:hint="eastAsia" w:ascii="宋体" w:hAnsi="宋体" w:eastAsia="宋体" w:cs="宋体"/>
                <w:spacing w:val="3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配备照明灯储物柜。</w:t>
            </w:r>
          </w:p>
        </w:tc>
      </w:tr>
      <w:tr w14:paraId="1BF48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</w:tcPr>
          <w:p w14:paraId="7D2DEB8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2</w:t>
            </w:r>
          </w:p>
        </w:tc>
        <w:tc>
          <w:tcPr>
            <w:tcW w:w="1794" w:type="dxa"/>
            <w:vAlign w:val="center"/>
          </w:tcPr>
          <w:p w14:paraId="3B09895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  <w:highlight w:val="none"/>
              </w:rPr>
              <w:t>双踪示波器</w:t>
            </w:r>
          </w:p>
        </w:tc>
        <w:tc>
          <w:tcPr>
            <w:tcW w:w="5988" w:type="dxa"/>
          </w:tcPr>
          <w:p w14:paraId="63633B7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/>
              <w:jc w:val="left"/>
              <w:rPr>
                <w:rFonts w:hint="eastAsia" w:ascii="宋体" w:hAnsi="宋体" w:eastAsia="宋体" w:cs="宋体"/>
                <w:spacing w:val="3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100MHz 带宽 ，1GSa/s 实时采样率，双通道。</w:t>
            </w:r>
          </w:p>
        </w:tc>
      </w:tr>
      <w:tr w14:paraId="45375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</w:tcPr>
          <w:p w14:paraId="42A8AC7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3</w:t>
            </w:r>
          </w:p>
        </w:tc>
        <w:tc>
          <w:tcPr>
            <w:tcW w:w="1794" w:type="dxa"/>
            <w:vAlign w:val="center"/>
          </w:tcPr>
          <w:p w14:paraId="07411D4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  <w:highlight w:val="none"/>
              </w:rPr>
              <w:t>函数发生器</w:t>
            </w:r>
          </w:p>
        </w:tc>
        <w:tc>
          <w:tcPr>
            <w:tcW w:w="5988" w:type="dxa"/>
          </w:tcPr>
          <w:p w14:paraId="45D1587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zh-CN"/>
              </w:rPr>
            </w:pPr>
          </w:p>
        </w:tc>
      </w:tr>
      <w:tr w14:paraId="438B9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5" w:type="dxa"/>
            <w:gridSpan w:val="3"/>
            <w:vAlign w:val="center"/>
          </w:tcPr>
          <w:p w14:paraId="0CBCEC3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计算机及软件</w:t>
            </w:r>
          </w:p>
        </w:tc>
      </w:tr>
      <w:tr w14:paraId="5E126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53" w:type="dxa"/>
          </w:tcPr>
          <w:p w14:paraId="609AF49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94" w:type="dxa"/>
          </w:tcPr>
          <w:p w14:paraId="29BED471">
            <w:pPr>
              <w:pStyle w:val="1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部件名称</w:t>
            </w:r>
          </w:p>
        </w:tc>
        <w:tc>
          <w:tcPr>
            <w:tcW w:w="5988" w:type="dxa"/>
          </w:tcPr>
          <w:p w14:paraId="0B803DF5">
            <w:pPr>
              <w:pStyle w:val="1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技术指标</w:t>
            </w:r>
          </w:p>
        </w:tc>
      </w:tr>
      <w:tr w14:paraId="38C9E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53" w:type="dxa"/>
          </w:tcPr>
          <w:p w14:paraId="568879C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1</w:t>
            </w:r>
          </w:p>
        </w:tc>
        <w:tc>
          <w:tcPr>
            <w:tcW w:w="1794" w:type="dxa"/>
          </w:tcPr>
          <w:p w14:paraId="56CDDDE3">
            <w:pPr>
              <w:pStyle w:val="1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highlight w:val="none"/>
                <w:lang w:bidi="ar"/>
              </w:rPr>
              <w:t>操作系统</w:t>
            </w:r>
          </w:p>
        </w:tc>
        <w:tc>
          <w:tcPr>
            <w:tcW w:w="5988" w:type="dxa"/>
          </w:tcPr>
          <w:p w14:paraId="2F5D7905">
            <w:pPr>
              <w:pStyle w:val="1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5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highlight w:val="none"/>
                <w:lang w:bidi="ar"/>
              </w:rPr>
              <w:t>Win10 64位或win7</w:t>
            </w:r>
          </w:p>
        </w:tc>
      </w:tr>
      <w:tr w14:paraId="0C219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</w:tcPr>
          <w:p w14:paraId="5AB9DBC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2</w:t>
            </w:r>
          </w:p>
        </w:tc>
        <w:tc>
          <w:tcPr>
            <w:tcW w:w="1794" w:type="dxa"/>
            <w:vAlign w:val="center"/>
          </w:tcPr>
          <w:p w14:paraId="116C592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 xml:space="preserve">软件 </w:t>
            </w:r>
          </w:p>
        </w:tc>
        <w:tc>
          <w:tcPr>
            <w:tcW w:w="5988" w:type="dxa"/>
            <w:vAlign w:val="center"/>
          </w:tcPr>
          <w:p w14:paraId="1CC76DF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立创EDA</w:t>
            </w:r>
          </w:p>
        </w:tc>
      </w:tr>
      <w:tr w14:paraId="73264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</w:tcPr>
          <w:p w14:paraId="4A954C6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3</w:t>
            </w:r>
          </w:p>
        </w:tc>
        <w:tc>
          <w:tcPr>
            <w:tcW w:w="1794" w:type="dxa"/>
            <w:vAlign w:val="center"/>
          </w:tcPr>
          <w:p w14:paraId="64E3CF5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软件</w:t>
            </w:r>
          </w:p>
        </w:tc>
        <w:tc>
          <w:tcPr>
            <w:tcW w:w="5988" w:type="dxa"/>
            <w:vAlign w:val="center"/>
          </w:tcPr>
          <w:p w14:paraId="648C9CC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 xml:space="preserve"> Multisim </w:t>
            </w:r>
          </w:p>
        </w:tc>
      </w:tr>
    </w:tbl>
    <w:p w14:paraId="0040FB76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（二）选手需要自带设备、材料和工具</w:t>
      </w:r>
    </w:p>
    <w:p w14:paraId="7850A7AF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（1）装配、焊接等工具；</w:t>
      </w:r>
    </w:p>
    <w:p w14:paraId="3D506EF2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（2）电路和元件检查工具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 w14:paraId="56F13C96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left="0" w:leftChars="0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Times New Roman"/>
          <w:kern w:val="2"/>
          <w:sz w:val="32"/>
          <w:szCs w:val="32"/>
          <w:lang w:val="en-US" w:eastAsia="zh-CN" w:bidi="ar-SA"/>
        </w:rPr>
        <w:t>五</w:t>
      </w:r>
      <w:r>
        <w:rPr>
          <w:rFonts w:hint="eastAsia" w:ascii="黑体" w:hAnsi="Times New Roman" w:eastAsia="黑体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黑体" w:eastAsia="黑体"/>
          <w:sz w:val="32"/>
          <w:szCs w:val="32"/>
        </w:rPr>
        <w:t>竞赛样题</w:t>
      </w:r>
    </w:p>
    <w:p w14:paraId="6A4868B2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竞赛样题见附件。</w:t>
      </w:r>
    </w:p>
    <w:p w14:paraId="68B84279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left="0" w:leftChars="0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Times New Roman"/>
          <w:kern w:val="2"/>
          <w:sz w:val="32"/>
          <w:szCs w:val="32"/>
          <w:lang w:val="en-US" w:eastAsia="zh-CN" w:bidi="ar-SA"/>
        </w:rPr>
        <w:t>六</w:t>
      </w:r>
      <w:r>
        <w:rPr>
          <w:rFonts w:hint="eastAsia" w:ascii="黑体" w:hAnsi="Times New Roman" w:eastAsia="黑体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黑体" w:eastAsia="黑体"/>
          <w:sz w:val="32"/>
          <w:szCs w:val="32"/>
        </w:rPr>
        <w:t>赛项安全</w:t>
      </w:r>
    </w:p>
    <w:p w14:paraId="568304A2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（一）竞赛环境</w:t>
      </w:r>
    </w:p>
    <w:p w14:paraId="7A7DFBE6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赛项</w:t>
      </w:r>
      <w:r>
        <w:rPr>
          <w:rFonts w:ascii="仿宋_GB2312" w:hAnsi="仿宋_GB2312" w:eastAsia="仿宋_GB2312" w:cs="仿宋_GB2312"/>
          <w:sz w:val="32"/>
          <w:szCs w:val="32"/>
        </w:rPr>
        <w:t>执委会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和承办院校</w:t>
      </w:r>
      <w:r>
        <w:rPr>
          <w:rFonts w:ascii="仿宋_GB2312" w:hAnsi="仿宋_GB2312" w:eastAsia="仿宋_GB2312" w:cs="仿宋_GB2312"/>
          <w:sz w:val="32"/>
          <w:szCs w:val="32"/>
        </w:rPr>
        <w:t>在赛前</w:t>
      </w:r>
      <w:r>
        <w:rPr>
          <w:rFonts w:hint="eastAsia" w:ascii="仿宋_GB2312" w:hAnsi="仿宋_GB2312" w:eastAsia="仿宋_GB2312" w:cs="仿宋_GB2312"/>
          <w:sz w:val="32"/>
          <w:szCs w:val="32"/>
        </w:rPr>
        <w:t>须</w:t>
      </w:r>
      <w:r>
        <w:rPr>
          <w:rFonts w:ascii="仿宋_GB2312" w:hAnsi="仿宋_GB2312" w:eastAsia="仿宋_GB2312" w:cs="仿宋_GB2312"/>
          <w:sz w:val="32"/>
          <w:szCs w:val="32"/>
        </w:rPr>
        <w:t>组织专人对赛场进行考察，对安全工作提出明确要求。赛场的布置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赛场内的器材、设备</w:t>
      </w:r>
      <w:r>
        <w:rPr>
          <w:rFonts w:hint="eastAsia" w:ascii="仿宋_GB2312" w:hAnsi="仿宋_GB2312" w:eastAsia="仿宋_GB2312" w:cs="仿宋_GB2312"/>
          <w:sz w:val="32"/>
          <w:szCs w:val="32"/>
        </w:rPr>
        <w:t>须</w:t>
      </w:r>
      <w:r>
        <w:rPr>
          <w:rFonts w:ascii="仿宋_GB2312" w:hAnsi="仿宋_GB2312" w:eastAsia="仿宋_GB2312" w:cs="仿宋_GB2312"/>
          <w:sz w:val="32"/>
          <w:szCs w:val="32"/>
        </w:rPr>
        <w:t>符合国家有关安全规定。承办</w:t>
      </w:r>
      <w:r>
        <w:rPr>
          <w:rFonts w:hint="eastAsia" w:ascii="仿宋_GB2312" w:hAnsi="仿宋_GB2312" w:eastAsia="仿宋_GB2312" w:cs="仿宋_GB2312"/>
          <w:sz w:val="32"/>
          <w:szCs w:val="32"/>
        </w:rPr>
        <w:t>院校</w:t>
      </w:r>
      <w:r>
        <w:rPr>
          <w:rFonts w:ascii="仿宋_GB2312" w:hAnsi="仿宋_GB2312" w:eastAsia="仿宋_GB2312" w:cs="仿宋_GB2312"/>
          <w:sz w:val="32"/>
          <w:szCs w:val="32"/>
        </w:rPr>
        <w:t>赛前</w:t>
      </w:r>
      <w:r>
        <w:rPr>
          <w:rFonts w:hint="eastAsia" w:ascii="仿宋_GB2312" w:hAnsi="仿宋_GB2312" w:eastAsia="仿宋_GB2312" w:cs="仿宋_GB2312"/>
          <w:sz w:val="32"/>
          <w:szCs w:val="32"/>
        </w:rPr>
        <w:t>须</w:t>
      </w:r>
      <w:r>
        <w:rPr>
          <w:rFonts w:ascii="仿宋_GB2312" w:hAnsi="仿宋_GB2312" w:eastAsia="仿宋_GB2312" w:cs="仿宋_GB2312"/>
          <w:sz w:val="32"/>
          <w:szCs w:val="32"/>
        </w:rPr>
        <w:t>按照执委会要求排除安全隐患。</w:t>
      </w:r>
    </w:p>
    <w:p w14:paraId="4D5252D4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  <w:szCs w:val="32"/>
        </w:rPr>
        <w:t>赛场周围</w:t>
      </w:r>
      <w:r>
        <w:rPr>
          <w:rFonts w:hint="eastAsia" w:ascii="仿宋_GB2312" w:hAnsi="仿宋_GB2312" w:eastAsia="仿宋_GB2312" w:cs="仿宋_GB2312"/>
          <w:sz w:val="32"/>
          <w:szCs w:val="32"/>
        </w:rPr>
        <w:t>要</w:t>
      </w:r>
      <w:r>
        <w:rPr>
          <w:rFonts w:ascii="仿宋_GB2312" w:hAnsi="仿宋_GB2312" w:eastAsia="仿宋_GB2312" w:cs="仿宋_GB2312"/>
          <w:sz w:val="32"/>
          <w:szCs w:val="32"/>
        </w:rPr>
        <w:t>设立警戒线，防止无关人员进入。</w:t>
      </w:r>
    </w:p>
    <w:p w14:paraId="17DE7908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承办院校应提供保障应急预案实施的条件。对于断电、防火、防水、疾病等突发情况的处置，必须明确制度和预案，并配备急救人员与设施。</w:t>
      </w:r>
    </w:p>
    <w:p w14:paraId="598CB7F0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（二）组队责任</w:t>
      </w:r>
    </w:p>
    <w:p w14:paraId="450A09C5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  <w:szCs w:val="32"/>
        </w:rPr>
        <w:t>各学校组织代表队时，须安排为参赛选手购买</w:t>
      </w:r>
      <w:r>
        <w:rPr>
          <w:rFonts w:hint="eastAsia" w:ascii="仿宋_GB2312" w:hAnsi="仿宋_GB2312" w:eastAsia="仿宋_GB2312" w:cs="仿宋_GB2312"/>
          <w:sz w:val="32"/>
          <w:szCs w:val="32"/>
        </w:rPr>
        <w:t>比</w:t>
      </w:r>
      <w:r>
        <w:rPr>
          <w:rFonts w:ascii="仿宋_GB2312" w:hAnsi="仿宋_GB2312" w:eastAsia="仿宋_GB2312" w:cs="仿宋_GB2312"/>
          <w:sz w:val="32"/>
          <w:szCs w:val="32"/>
        </w:rPr>
        <w:t>赛期间的人身意外伤害保险，有效期必须为</w:t>
      </w:r>
      <w:r>
        <w:rPr>
          <w:rFonts w:hint="eastAsia" w:ascii="仿宋_GB2312" w:hAnsi="仿宋_GB2312" w:eastAsia="仿宋_GB2312" w:cs="仿宋_GB2312"/>
          <w:sz w:val="32"/>
          <w:szCs w:val="32"/>
        </w:rPr>
        <w:t>比</w:t>
      </w:r>
      <w:r>
        <w:rPr>
          <w:rFonts w:ascii="仿宋_GB2312" w:hAnsi="仿宋_GB2312" w:eastAsia="仿宋_GB2312" w:cs="仿宋_GB2312"/>
          <w:sz w:val="32"/>
          <w:szCs w:val="32"/>
        </w:rPr>
        <w:t>赛举行期间，不得以其他长期保险代替。</w:t>
      </w:r>
    </w:p>
    <w:p w14:paraId="1A1C509C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  <w:szCs w:val="32"/>
        </w:rPr>
        <w:t>各参赛队须加强对参</w:t>
      </w:r>
      <w:r>
        <w:rPr>
          <w:rFonts w:hint="eastAsia" w:ascii="仿宋_GB2312" w:hAnsi="仿宋_GB2312" w:eastAsia="仿宋_GB2312" w:cs="仿宋_GB2312"/>
          <w:sz w:val="32"/>
          <w:szCs w:val="32"/>
        </w:rPr>
        <w:t>赛选手</w:t>
      </w:r>
      <w:r>
        <w:rPr>
          <w:rFonts w:ascii="仿宋_GB2312" w:hAnsi="仿宋_GB2312" w:eastAsia="仿宋_GB2312" w:cs="仿宋_GB2312"/>
          <w:sz w:val="32"/>
          <w:szCs w:val="32"/>
        </w:rPr>
        <w:t>的安全管理，实现与赛场安全管理的对接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7956228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left="0" w:leftChars="0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Times New Roman"/>
          <w:kern w:val="2"/>
          <w:sz w:val="32"/>
          <w:szCs w:val="32"/>
          <w:lang w:val="en-US" w:eastAsia="zh-CN" w:bidi="ar-SA"/>
        </w:rPr>
        <w:t>七</w:t>
      </w:r>
      <w:r>
        <w:rPr>
          <w:rFonts w:hint="eastAsia" w:ascii="黑体" w:hAnsi="Times New Roman" w:eastAsia="黑体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黑体" w:eastAsia="黑体"/>
          <w:sz w:val="32"/>
          <w:szCs w:val="32"/>
        </w:rPr>
        <w:t>成绩评定</w:t>
      </w:r>
    </w:p>
    <w:p w14:paraId="45235818">
      <w:pPr>
        <w:pStyle w:val="26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（一）评分标准</w:t>
      </w:r>
    </w:p>
    <w:p w14:paraId="4904C169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本赛项满分</w:t>
      </w:r>
      <w:r>
        <w:rPr>
          <w:rFonts w:eastAsia="仿宋_GB2312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分，具体评分标准如表3所示。</w:t>
      </w:r>
    </w:p>
    <w:p w14:paraId="235B7769">
      <w:pPr>
        <w:pStyle w:val="26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0" w:firstLineChars="0"/>
        <w:jc w:val="center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表3评分标准</w:t>
      </w:r>
    </w:p>
    <w:tbl>
      <w:tblPr>
        <w:tblStyle w:val="17"/>
        <w:tblW w:w="93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490"/>
        <w:gridCol w:w="5654"/>
        <w:gridCol w:w="920"/>
      </w:tblGrid>
      <w:tr w14:paraId="6D392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1300" w:type="dxa"/>
            <w:shd w:val="clear" w:color="auto" w:fill="auto"/>
            <w:vAlign w:val="center"/>
          </w:tcPr>
          <w:p w14:paraId="44AA8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一级指标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7FC08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二级指标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2FD72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评价细则</w:t>
            </w:r>
          </w:p>
        </w:tc>
        <w:tc>
          <w:tcPr>
            <w:tcW w:w="920" w:type="dxa"/>
            <w:vAlign w:val="center"/>
          </w:tcPr>
          <w:p w14:paraId="73462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配分</w:t>
            </w:r>
          </w:p>
        </w:tc>
      </w:tr>
      <w:tr w14:paraId="36428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exact"/>
          <w:jc w:val="center"/>
        </w:trPr>
        <w:tc>
          <w:tcPr>
            <w:tcW w:w="1300" w:type="dxa"/>
            <w:vMerge w:val="restart"/>
            <w:shd w:val="clear" w:color="auto" w:fill="auto"/>
            <w:vAlign w:val="center"/>
          </w:tcPr>
          <w:p w14:paraId="68237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职业素养（10分）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0190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安全意识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52854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严格按照用电安全规范操作，做好防静电防护，本项不扣分。出现不符合安全操作规程的行为，扣除相应分数。</w:t>
            </w:r>
          </w:p>
        </w:tc>
        <w:tc>
          <w:tcPr>
            <w:tcW w:w="920" w:type="dxa"/>
            <w:vAlign w:val="center"/>
          </w:tcPr>
          <w:p w14:paraId="64D9B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 w14:paraId="53EA4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exact"/>
          <w:jc w:val="center"/>
        </w:trPr>
        <w:tc>
          <w:tcPr>
            <w:tcW w:w="1300" w:type="dxa"/>
            <w:vMerge w:val="continue"/>
            <w:shd w:val="clear" w:color="auto" w:fill="auto"/>
            <w:vAlign w:val="center"/>
          </w:tcPr>
          <w:p w14:paraId="2E488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5E91F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现场管理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4FE8D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符合职业岗位的要求和企业生产原则，本项不扣分。出现未整理现场、仪器仪表及工具摆放杂乱、不遵守赛场纪律等现象，扣除相应分数。</w:t>
            </w:r>
          </w:p>
        </w:tc>
        <w:tc>
          <w:tcPr>
            <w:tcW w:w="920" w:type="dxa"/>
            <w:vAlign w:val="center"/>
          </w:tcPr>
          <w:p w14:paraId="4A3F3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</w:tr>
      <w:tr w14:paraId="3D94D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  <w:jc w:val="center"/>
        </w:trPr>
        <w:tc>
          <w:tcPr>
            <w:tcW w:w="1300" w:type="dxa"/>
            <w:vMerge w:val="continue"/>
            <w:shd w:val="clear" w:color="auto" w:fill="auto"/>
            <w:vAlign w:val="center"/>
          </w:tcPr>
          <w:p w14:paraId="7CE23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79710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操作规范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71DD3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正确操作，符合安全规范，本项不扣分。出现违规操作、不爱惜赛场工具与设备的行为，扣除相应分数。</w:t>
            </w:r>
          </w:p>
        </w:tc>
        <w:tc>
          <w:tcPr>
            <w:tcW w:w="920" w:type="dxa"/>
            <w:vAlign w:val="center"/>
          </w:tcPr>
          <w:p w14:paraId="2334A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</w:tr>
      <w:tr w14:paraId="22F24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  <w:jc w:val="center"/>
        </w:trPr>
        <w:tc>
          <w:tcPr>
            <w:tcW w:w="1300" w:type="dxa"/>
            <w:vMerge w:val="continue"/>
            <w:shd w:val="clear" w:color="auto" w:fill="auto"/>
            <w:vAlign w:val="center"/>
          </w:tcPr>
          <w:p w14:paraId="205FA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58EEB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更换模块、元器件情况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3F8EE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记录操作过程中的模块和元器件更换情况。</w:t>
            </w:r>
          </w:p>
        </w:tc>
        <w:tc>
          <w:tcPr>
            <w:tcW w:w="920" w:type="dxa"/>
            <w:vAlign w:val="center"/>
          </w:tcPr>
          <w:p w14:paraId="2FDB4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 w14:paraId="73968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300" w:type="dxa"/>
            <w:vMerge w:val="restart"/>
            <w:shd w:val="clear" w:color="auto" w:fill="auto"/>
            <w:vAlign w:val="center"/>
          </w:tcPr>
          <w:p w14:paraId="7FDDF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电子产品设计（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0分）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5D45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PCB设计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59345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根据设计任务要求，完成PCB设计。</w:t>
            </w:r>
          </w:p>
        </w:tc>
        <w:tc>
          <w:tcPr>
            <w:tcW w:w="920" w:type="dxa"/>
            <w:vAlign w:val="center"/>
          </w:tcPr>
          <w:p w14:paraId="4638A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35</w:t>
            </w:r>
          </w:p>
        </w:tc>
      </w:tr>
      <w:tr w14:paraId="0957E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1300" w:type="dxa"/>
            <w:vMerge w:val="continue"/>
            <w:shd w:val="clear" w:color="auto" w:fill="auto"/>
            <w:vAlign w:val="center"/>
          </w:tcPr>
          <w:p w14:paraId="580B9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41A91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电路仿真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74FCE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应用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仿真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软件完成功能电路仿真及验证</w:t>
            </w:r>
          </w:p>
        </w:tc>
        <w:tc>
          <w:tcPr>
            <w:tcW w:w="920" w:type="dxa"/>
            <w:vAlign w:val="center"/>
          </w:tcPr>
          <w:p w14:paraId="3F91A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</w:tr>
      <w:tr w14:paraId="06F2D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exact"/>
          <w:jc w:val="center"/>
        </w:trPr>
        <w:tc>
          <w:tcPr>
            <w:tcW w:w="1300" w:type="dxa"/>
            <w:vMerge w:val="restart"/>
            <w:shd w:val="clear" w:color="auto" w:fill="auto"/>
            <w:vAlign w:val="center"/>
          </w:tcPr>
          <w:p w14:paraId="3341C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电子产品装配与调试（40分）</w:t>
            </w:r>
          </w:p>
          <w:p w14:paraId="530C4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60BBF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焊接装配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01706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路连接布线符合工艺、安全和技术要求，整齐、美观、可靠，在印刷电路板上所焊接元器件的焊点大小适中、光滑、圆润、干净，无毛刺；无漏、假、虚、连焊，所焊接元器件与封装对应。完成整机安装，安装工艺符合要求。</w:t>
            </w:r>
          </w:p>
        </w:tc>
        <w:tc>
          <w:tcPr>
            <w:tcW w:w="920" w:type="dxa"/>
            <w:vAlign w:val="center"/>
          </w:tcPr>
          <w:p w14:paraId="71FA8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</w:t>
            </w:r>
          </w:p>
        </w:tc>
      </w:tr>
      <w:tr w14:paraId="3A04A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exact"/>
          <w:jc w:val="center"/>
        </w:trPr>
        <w:tc>
          <w:tcPr>
            <w:tcW w:w="1300" w:type="dxa"/>
            <w:vMerge w:val="continue"/>
            <w:shd w:val="clear" w:color="auto" w:fill="auto"/>
            <w:vAlign w:val="center"/>
          </w:tcPr>
          <w:p w14:paraId="44FFB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060C7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检测与故障修复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742EB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完成焊接装配后，根据电路功能说明，对电子电路进行检测与查找故障，并对故障进行修复，实现电路功能。</w:t>
            </w:r>
          </w:p>
        </w:tc>
        <w:tc>
          <w:tcPr>
            <w:tcW w:w="920" w:type="dxa"/>
            <w:vAlign w:val="center"/>
          </w:tcPr>
          <w:p w14:paraId="74A10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</w:t>
            </w:r>
          </w:p>
        </w:tc>
      </w:tr>
    </w:tbl>
    <w:p w14:paraId="7D4E35E6">
      <w:pPr>
        <w:pStyle w:val="26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2AE0CDB4">
      <w:pPr>
        <w:pStyle w:val="26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（二）评分方式</w:t>
      </w:r>
    </w:p>
    <w:p w14:paraId="18869BE4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评分方法</w:t>
      </w:r>
    </w:p>
    <w:p w14:paraId="18891305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裁判负责对模块一、模块二进行结果评分，职业素养部分进行全过程评分。对不同任务独立评分，确保成绩评定严谨、客观、准确。评分过程中，裁判对评分标准的理解有不同意见、把握不准确时，应请示裁判长，按裁判长的裁决意见统一执行。</w:t>
      </w:r>
    </w:p>
    <w:p w14:paraId="0CF59010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成绩产生方法</w:t>
      </w:r>
    </w:p>
    <w:p w14:paraId="07BFF1AF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参赛队总成绩为模块一、模块二及职业素养成绩之和。成绩评定过程中的所有评分材料须由相应评分裁判签字确认。评分裁判应对项目得分进行复查，在准确、没有错误时，提交成绩。在监督人员的现场监督下，对参赛选手的评分结果进行分步汇总并计算最后得分。</w:t>
      </w:r>
    </w:p>
    <w:p w14:paraId="22BF47A2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成绩审核方法</w:t>
      </w:r>
    </w:p>
    <w:p w14:paraId="4D26175C">
      <w:pPr>
        <w:pStyle w:val="26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为保障成绩评判的准确性，监督组将对赛项总成绩排名前</w:t>
      </w:r>
      <w:r>
        <w:rPr>
          <w:rFonts w:hint="eastAsia" w:eastAsia="仿宋_GB2312" w:cs="Times New Roman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%的所有参赛队伍的成绩进行复核;对其余成绩进行抽检复核，抽检覆盖率不得低于</w:t>
      </w:r>
      <w:r>
        <w:rPr>
          <w:rFonts w:hint="eastAsia" w:eastAsia="仿宋_GB2312" w:cs="Times New Roman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%。如发现成绩错误以书面方式及时告知裁判长，由裁判长更正成绩并签字确认。复核、抽检错误率超过</w:t>
      </w:r>
      <w:r>
        <w:rPr>
          <w:rFonts w:hint="eastAsia" w:eastAsia="仿宋_GB2312" w:cs="Times New Roman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%的，裁判组将对所有成绩进行复核。</w:t>
      </w:r>
    </w:p>
    <w:p w14:paraId="3357A6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6" w:firstLineChars="200"/>
        <w:textAlignment w:val="auto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Times New Roman"/>
          <w:kern w:val="2"/>
          <w:sz w:val="32"/>
          <w:szCs w:val="32"/>
          <w:lang w:val="en-US" w:eastAsia="zh-CN" w:bidi="ar-SA"/>
        </w:rPr>
        <w:t>八</w:t>
      </w:r>
      <w:r>
        <w:rPr>
          <w:rFonts w:hint="eastAsia" w:ascii="黑体" w:hAnsi="Times New Roman" w:eastAsia="黑体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黑体" w:eastAsia="黑体"/>
          <w:sz w:val="32"/>
          <w:szCs w:val="32"/>
        </w:rPr>
        <w:t>奖项设置</w:t>
      </w:r>
    </w:p>
    <w:p w14:paraId="6619DE19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（一）奖励类别</w:t>
      </w:r>
    </w:p>
    <w:p w14:paraId="291257D0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  <w:szCs w:val="32"/>
        </w:rPr>
        <w:t>团队奖励</w:t>
      </w:r>
    </w:p>
    <w:p w14:paraId="347A2570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ascii="仿宋_GB2312" w:hAnsi="仿宋_GB2312" w:eastAsia="仿宋_GB2312" w:cs="仿宋_GB2312"/>
          <w:sz w:val="32"/>
          <w:szCs w:val="32"/>
        </w:rPr>
        <w:t>赛项设参赛选手一、二、三等奖。以赛项实际参赛队总数为基数，一、二、三等奖获奖比例分别为</w:t>
      </w:r>
      <w:r>
        <w:rPr>
          <w:rFonts w:hint="eastAsia" w:eastAsia="仿宋_GB2312"/>
          <w:sz w:val="32"/>
          <w:szCs w:val="32"/>
        </w:rPr>
        <w:t>10</w:t>
      </w:r>
      <w:r>
        <w:rPr>
          <w:rFonts w:ascii="仿宋_GB2312" w:hAnsi="仿宋_GB2312" w:eastAsia="仿宋_GB2312" w:cs="仿宋_GB2312"/>
          <w:sz w:val="32"/>
          <w:szCs w:val="32"/>
        </w:rPr>
        <w:t>%、</w:t>
      </w:r>
      <w:r>
        <w:rPr>
          <w:rFonts w:hint="eastAsia" w:eastAsia="仿宋_GB2312"/>
          <w:sz w:val="32"/>
          <w:szCs w:val="32"/>
        </w:rPr>
        <w:t>20</w:t>
      </w:r>
      <w:r>
        <w:rPr>
          <w:rFonts w:ascii="仿宋_GB2312" w:hAnsi="仿宋_GB2312" w:eastAsia="仿宋_GB2312" w:cs="仿宋_GB2312"/>
          <w:sz w:val="32"/>
          <w:szCs w:val="32"/>
        </w:rPr>
        <w:t>%、</w:t>
      </w:r>
      <w:r>
        <w:rPr>
          <w:rFonts w:hint="eastAsia" w:eastAsia="仿宋_GB2312"/>
          <w:sz w:val="32"/>
          <w:szCs w:val="32"/>
        </w:rPr>
        <w:t>30</w:t>
      </w:r>
      <w:r>
        <w:rPr>
          <w:rFonts w:ascii="仿宋_GB2312" w:hAnsi="仿宋_GB2312" w:eastAsia="仿宋_GB2312" w:cs="仿宋_GB2312"/>
          <w:sz w:val="32"/>
          <w:szCs w:val="32"/>
        </w:rPr>
        <w:t>%（小数点后四舍五入）。总成绩相同时，依序按照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模块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模块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ascii="仿宋_GB2312" w:hAnsi="仿宋_GB2312" w:eastAsia="仿宋_GB2312" w:cs="仿宋_GB2312"/>
          <w:sz w:val="32"/>
          <w:szCs w:val="32"/>
        </w:rPr>
        <w:t>得分高低进行排名，在前序模块得分相同的情况，按照后序模块得分排名。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ascii="仿宋_GB2312" w:hAnsi="仿宋_GB2312" w:eastAsia="仿宋_GB2312" w:cs="仿宋_GB2312"/>
          <w:sz w:val="32"/>
          <w:szCs w:val="32"/>
        </w:rPr>
        <w:t>赛项严格按照获奖比例设置奖项，如因成绩并列而突破获奖比例，则上报大赛执委会办公室批准。</w:t>
      </w:r>
    </w:p>
    <w:p w14:paraId="13E3BB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6" w:firstLineChars="200"/>
        <w:textAlignment w:val="auto"/>
        <w:outlineLvl w:val="0"/>
        <w:rPr>
          <w:rFonts w:hint="eastAsia" w:asci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eastAsia="黑体" w:cs="Times New Roman"/>
          <w:kern w:val="2"/>
          <w:sz w:val="32"/>
          <w:szCs w:val="32"/>
          <w:lang w:val="en-US" w:eastAsia="zh-CN" w:bidi="ar-SA"/>
        </w:rPr>
        <w:t>九、竞赛须知</w:t>
      </w:r>
    </w:p>
    <w:p w14:paraId="057E391A">
      <w:pPr>
        <w:pStyle w:val="26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（一）指导教师须知</w:t>
      </w:r>
    </w:p>
    <w:p w14:paraId="1C723FFF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指导教师</w:t>
      </w:r>
      <w:r>
        <w:rPr>
          <w:rFonts w:ascii="仿宋_GB2312" w:hAnsi="仿宋_GB2312" w:eastAsia="仿宋_GB2312" w:cs="仿宋_GB2312"/>
          <w:sz w:val="32"/>
          <w:szCs w:val="32"/>
        </w:rPr>
        <w:t>要坚决执行竞赛的各项规定，加强对参赛</w:t>
      </w:r>
      <w:r>
        <w:rPr>
          <w:rFonts w:hint="eastAsia" w:ascii="仿宋_GB2312" w:hAnsi="仿宋_GB2312" w:eastAsia="仿宋_GB2312" w:cs="仿宋_GB2312"/>
          <w:sz w:val="32"/>
          <w:szCs w:val="32"/>
        </w:rPr>
        <w:t>选手</w:t>
      </w:r>
      <w:r>
        <w:rPr>
          <w:rFonts w:ascii="仿宋_GB2312" w:hAnsi="仿宋_GB2312" w:eastAsia="仿宋_GB2312" w:cs="仿宋_GB2312"/>
          <w:sz w:val="32"/>
          <w:szCs w:val="32"/>
        </w:rPr>
        <w:t>的管理，做好赛前准备工作，督促选手带好证件等竞赛相关材料。</w:t>
      </w:r>
    </w:p>
    <w:p w14:paraId="5818B52E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指导教师要做好参赛选手保险办理工作，并做好选手的安全教育。</w:t>
      </w:r>
    </w:p>
    <w:p w14:paraId="4D8693DA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指导教师、领队等在</w:t>
      </w:r>
      <w:r>
        <w:rPr>
          <w:rFonts w:ascii="仿宋_GB2312" w:hAnsi="仿宋_GB2312" w:eastAsia="仿宋_GB2312" w:cs="仿宋_GB2312"/>
          <w:sz w:val="32"/>
          <w:szCs w:val="32"/>
        </w:rPr>
        <w:t>竞赛过程中不得进入竞赛现场。</w:t>
      </w:r>
    </w:p>
    <w:p w14:paraId="5EC39B89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  <w:szCs w:val="32"/>
        </w:rPr>
        <w:t>对申诉的仲裁结果，要带头服从和执行，并做好选手工作。</w:t>
      </w:r>
    </w:p>
    <w:p w14:paraId="7FE02D14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指导教师</w:t>
      </w:r>
      <w:r>
        <w:rPr>
          <w:rFonts w:ascii="仿宋_GB2312" w:hAnsi="仿宋_GB2312" w:eastAsia="仿宋_GB2312" w:cs="仿宋_GB2312"/>
          <w:sz w:val="32"/>
          <w:szCs w:val="32"/>
        </w:rPr>
        <w:t>应及时查看大赛</w:t>
      </w:r>
      <w:r>
        <w:rPr>
          <w:rFonts w:hint="eastAsia" w:ascii="仿宋_GB2312" w:hAnsi="仿宋_GB2312" w:eastAsia="仿宋_GB2312" w:cs="仿宋_GB2312"/>
          <w:sz w:val="32"/>
          <w:szCs w:val="32"/>
        </w:rPr>
        <w:t>官方网站</w:t>
      </w:r>
      <w:r>
        <w:rPr>
          <w:rFonts w:ascii="仿宋_GB2312" w:hAnsi="仿宋_GB2312" w:eastAsia="仿宋_GB2312" w:cs="仿宋_GB2312"/>
          <w:sz w:val="32"/>
          <w:szCs w:val="32"/>
        </w:rPr>
        <w:t>有关赛项的通知和内容，认真研究和掌握本赛项竞赛的规程、技术规范和赛场要求，指导选手做好赛前的一切技术准备和竞赛准备。</w:t>
      </w:r>
    </w:p>
    <w:p w14:paraId="3DF10AB4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）参赛选手须知</w:t>
      </w:r>
    </w:p>
    <w:p w14:paraId="558E6EE4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  <w:szCs w:val="32"/>
        </w:rPr>
        <w:t>参赛选手应严格遵守赛场规章、操作规程和工艺准则，保证人身及设备安全，接受裁判员的监督和警示，文明竞赛。</w:t>
      </w:r>
    </w:p>
    <w:p w14:paraId="5D6EE500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  <w:szCs w:val="32"/>
        </w:rPr>
        <w:t>参赛选手需同时携带身份证、学生证、参赛证入场，进行检录，抽取顺序号后，所有证件不得带入赛场。</w:t>
      </w:r>
    </w:p>
    <w:p w14:paraId="51B7E4B5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  <w:szCs w:val="32"/>
        </w:rPr>
        <w:t>参赛选手进入赛场，不许携带任何书籍和其他纸质资料，以及所规定的禁带设备。</w:t>
      </w:r>
    </w:p>
    <w:p w14:paraId="60180480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  <w:szCs w:val="32"/>
        </w:rPr>
        <w:t>参赛选手严禁携带任何能够与赛场外部建立联系的无线通信设备，如果携带上述设备或采用任何方式与场外进行联系,一经发现将按作弊处理，取消竞赛资格。</w:t>
      </w:r>
    </w:p>
    <w:p w14:paraId="69CF782B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  <w:szCs w:val="32"/>
        </w:rPr>
        <w:t>竞赛时，各参赛队自行决定分工和时间安排，在指定赛位上完成竞赛项目，严禁作弊行为。</w:t>
      </w:r>
    </w:p>
    <w:p w14:paraId="44D12F94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竞赛过程中，因严重操作失误或安全事故不能进行竞赛的(例如因所调试的功能电路板发生短路导致赛位断电的、造成设备不能正常工作的)，现场裁判员有权中止该队竞赛。</w:t>
      </w:r>
    </w:p>
    <w:p w14:paraId="6AA24DCC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</w:t>
      </w:r>
      <w:r>
        <w:rPr>
          <w:rFonts w:ascii="仿宋_GB2312" w:hAnsi="仿宋_GB2312" w:eastAsia="仿宋_GB2312" w:cs="仿宋_GB2312"/>
          <w:sz w:val="32"/>
          <w:szCs w:val="32"/>
        </w:rPr>
        <w:t>选手在竞赛时间内连续工作，食品、饮水等由赛场统一提供。</w:t>
      </w:r>
    </w:p>
    <w:p w14:paraId="37F8A9B3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凡在竞赛时间段内提前离场的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</w:t>
      </w:r>
      <w:r>
        <w:rPr>
          <w:rFonts w:ascii="仿宋_GB2312" w:hAnsi="仿宋_GB2312" w:eastAsia="仿宋_GB2312" w:cs="仿宋_GB2312"/>
          <w:sz w:val="32"/>
          <w:szCs w:val="32"/>
        </w:rPr>
        <w:t>选手，不得再返回赛场。</w:t>
      </w:r>
    </w:p>
    <w:p w14:paraId="19C9AC51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．</w:t>
      </w:r>
      <w:r>
        <w:rPr>
          <w:rFonts w:ascii="仿宋_GB2312" w:hAnsi="仿宋_GB2312" w:eastAsia="仿宋_GB2312" w:cs="仿宋_GB2312"/>
          <w:sz w:val="32"/>
          <w:szCs w:val="32"/>
        </w:rPr>
        <w:t>电路板焊接所用的元器件及套件统一由执委会提供，不得使用任何自带的元器件，如有违反，以舞弊论处，取消该队竞赛成绩。</w:t>
      </w:r>
    </w:p>
    <w:p w14:paraId="0E695909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hint="eastAsia" w:eastAsia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参赛选手要注意及时存盘，由于操作不当引起死机导致文件丢失的，由选手自行负责。</w:t>
      </w:r>
    </w:p>
    <w:p w14:paraId="5B5AF8EE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在参赛期间，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</w:t>
      </w:r>
      <w:r>
        <w:rPr>
          <w:rFonts w:ascii="仿宋_GB2312" w:hAnsi="仿宋_GB2312" w:eastAsia="仿宋_GB2312" w:cs="仿宋_GB2312"/>
          <w:sz w:val="32"/>
          <w:szCs w:val="32"/>
        </w:rPr>
        <w:t>选手应当注意保持工作环境及设备摆放符合企业生产的原则。</w:t>
      </w:r>
    </w:p>
    <w:p w14:paraId="47458046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参赛队欲提前结束竞赛，应由队长举手示意，由现场裁判员与队长共同签字确认，并记录其竞赛终止时间。签字确认后，该队全体队员不得再进行任何与竞赛有关的操作。</w:t>
      </w:r>
    </w:p>
    <w:p w14:paraId="09006B25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参赛队应在竞赛结束后统一离场，已完成竞赛任务的参赛队，应在自己赛位上安静等待，不得干扰其他参赛队，否则由裁判给予警告。累计警告</w:t>
      </w:r>
      <w:r>
        <w:rPr>
          <w:rFonts w:hint="eastAsia" w:eastAsia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次，或情节特别严重的，经裁判长裁定后，中止竞赛，并取消竞赛成绩。</w:t>
      </w:r>
    </w:p>
    <w:p w14:paraId="7CCDAAF7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竞赛结束后，参赛选手应整理由赛项执委会现场下发所有资料，并交给裁判，不得将相关材料带离竞赛现场。</w:t>
      </w:r>
    </w:p>
    <w:p w14:paraId="099053B6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）工作人员须知</w:t>
      </w:r>
    </w:p>
    <w:p w14:paraId="62C58CDD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  <w:szCs w:val="32"/>
        </w:rPr>
        <w:t>工作人员必须统一佩戴由大赛组委会签发的相应证件，着装整齐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EA10D1A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工作人员按照分工准时上岗，不得擅自离岗，应认真履行各自的工作职责，保证竞赛工作的顺利进行。</w:t>
      </w:r>
    </w:p>
    <w:p w14:paraId="56194292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工作人员应</w:t>
      </w:r>
      <w:r>
        <w:rPr>
          <w:rFonts w:ascii="仿宋_GB2312" w:hAnsi="仿宋_GB2312" w:eastAsia="仿宋_GB2312" w:cs="仿宋_GB2312"/>
          <w:sz w:val="32"/>
          <w:szCs w:val="32"/>
        </w:rPr>
        <w:t>熟悉竞赛规程，认真遵守各项竞赛规则和工作要求。</w:t>
      </w:r>
    </w:p>
    <w:p w14:paraId="0D46C407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工作人员应在规定的区域内工作，未经许可，不得擅自进入竞赛场地。如需进场，需经过裁判长同意，核准证件后方可入场。</w:t>
      </w:r>
      <w:r>
        <w:rPr>
          <w:rFonts w:ascii="仿宋_GB2312" w:hAnsi="仿宋_GB2312" w:eastAsia="仿宋_GB2312" w:cs="仿宋_GB2312"/>
          <w:sz w:val="32"/>
          <w:szCs w:val="32"/>
        </w:rPr>
        <w:t>工作人员不得影响参赛选手竞赛，不允许有影响竞赛公平的行为。</w:t>
      </w:r>
    </w:p>
    <w:p w14:paraId="1A0D6475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竞赛期间如遇突发事件，须及时向裁判长报告，同时做好疏导工作，避免重大事故发生，确保竞赛圆满成功。</w:t>
      </w:r>
    </w:p>
    <w:p w14:paraId="47263C25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  <w:szCs w:val="32"/>
        </w:rPr>
        <w:t>严格遵守竞赛纪律，如发现其他人员有违反竞赛纪律的行为，应予以制止。情节严重的，应向大赛组委会反映。</w:t>
      </w:r>
    </w:p>
    <w:p w14:paraId="12E2ED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6" w:firstLineChars="200"/>
        <w:textAlignment w:val="auto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hAnsi="Times New Roman" w:eastAsia="黑体" w:cs="Times New Roman"/>
          <w:kern w:val="2"/>
          <w:sz w:val="32"/>
          <w:szCs w:val="32"/>
          <w:lang w:val="en-US" w:eastAsia="zh-CN" w:bidi="ar-SA"/>
        </w:rPr>
        <w:t>十、</w:t>
      </w:r>
      <w:r>
        <w:rPr>
          <w:rFonts w:hint="eastAsia" w:ascii="黑体" w:eastAsia="黑体"/>
          <w:sz w:val="32"/>
          <w:szCs w:val="32"/>
        </w:rPr>
        <w:t>申诉与仲裁</w:t>
      </w:r>
    </w:p>
    <w:p w14:paraId="1DD4F63D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left="0" w:firstLine="636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（一）申诉内容</w:t>
      </w:r>
    </w:p>
    <w:p w14:paraId="120D8D84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大赛和赛项规程规定的仪器、设备、工具、材料、物件、计算机软硬件、竞赛使用工具、用品。</w:t>
      </w:r>
    </w:p>
    <w:p w14:paraId="70DD2CE1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竞赛过程中的竞赛执裁、赛场管理。</w:t>
      </w:r>
    </w:p>
    <w:p w14:paraId="33428BAC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裁判、技术人员等赛场工作人员的不规范行为。</w:t>
      </w:r>
    </w:p>
    <w:p w14:paraId="4326F49E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left="0" w:firstLine="636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（二）申诉与仲裁</w:t>
      </w:r>
    </w:p>
    <w:p w14:paraId="31033A70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由参赛队领队向监督仲裁组提交书面报告。书面报告对申诉的事件现象、发生时间、涉及人员、申诉依据等，进行充分、实事求是的叙述。书面报告需领队签名，非书面报告监督仲裁组不予受理。</w:t>
      </w:r>
    </w:p>
    <w:p w14:paraId="0C2DA80B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申诉应在比赛结束后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小时内提出，逾期不予受理。</w:t>
      </w:r>
    </w:p>
    <w:p w14:paraId="73ABA5F3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监督仲裁组收到申诉报告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小时内，组织相关人员进行复议，并将复议结果以书面形式告知申诉人。</w:t>
      </w:r>
    </w:p>
    <w:p w14:paraId="198DFBBA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申诉人不得拒绝接受仲裁结果，对仲裁结果有异议时，可向赛区仲裁委员会提出申诉，赛区仲裁委员会的裁决为最终裁决。</w:t>
      </w:r>
    </w:p>
    <w:p w14:paraId="63AEB6F5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监督仲裁组的仲裁结果，由申诉人签收，不能代收。在约定时间和地点申诉人离开，可视为自动放弃申诉。</w:t>
      </w:r>
    </w:p>
    <w:p w14:paraId="5C6885C1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left="0" w:firstLine="636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申诉人可以随时撤诉。</w:t>
      </w:r>
    </w:p>
    <w:p w14:paraId="7EBCEB8E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left="0" w:firstLine="636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7.申诉方必须提供真实的申诉信息并严格遵守申诉程序，不得以任何理由采用过激行为扰乱赛场秩序。</w:t>
      </w:r>
    </w:p>
    <w:p w14:paraId="7D6F6CC1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/>
        <w:outlineLvl w:val="0"/>
        <w:rPr>
          <w:rFonts w:ascii="黑体" w:hAnsi="黑体" w:eastAsia="黑体" w:cs="宋体"/>
          <w:spacing w:val="9"/>
          <w:sz w:val="32"/>
          <w:szCs w:val="32"/>
          <w14:textOutline w14:w="5054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黑体" w:hAnsi="黑体" w:eastAsia="黑体" w:cs="宋体"/>
          <w:spacing w:val="9"/>
          <w:sz w:val="32"/>
          <w:szCs w:val="32"/>
          <w14:textOutline w14:w="5054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附件：</w:t>
      </w:r>
    </w:p>
    <w:p w14:paraId="01B7EB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outlineLvl w:val="0"/>
        <w:rPr>
          <w:rFonts w:ascii="方正小标宋简体" w:hAnsi="方正小标宋简体" w:eastAsia="方正小标宋简体" w:cs="方正小标宋简体"/>
          <w:spacing w:val="9"/>
          <w:sz w:val="32"/>
          <w:szCs w:val="32"/>
          <w14:textOutline w14:w="5054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32"/>
          <w:szCs w:val="32"/>
          <w14:textOutline w14:w="5054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中职组电子产品设计与应用赛项样题</w:t>
      </w:r>
    </w:p>
    <w:p w14:paraId="2E6767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outlineLvl w:val="0"/>
        <w:rPr>
          <w:rFonts w:ascii="方正小标宋简体" w:hAnsi="方正小标宋简体" w:eastAsia="方正小标宋简体" w:cs="方正小标宋简体"/>
          <w:spacing w:val="9"/>
          <w:sz w:val="32"/>
          <w:szCs w:val="32"/>
          <w14:textOutline w14:w="5054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32"/>
          <w:szCs w:val="32"/>
          <w14:textOutline w14:w="5054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模块一 电子产品设计工作任务书</w:t>
      </w:r>
    </w:p>
    <w:p w14:paraId="5726FDF7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一、总体任务与要求</w:t>
      </w:r>
    </w:p>
    <w:p w14:paraId="43C969CB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请在</w:t>
      </w:r>
      <w:r>
        <w:rPr>
          <w:rFonts w:hint="eastAsia" w:eastAsia="仿宋_GB2312"/>
          <w:kern w:val="0"/>
          <w:sz w:val="32"/>
          <w:szCs w:val="32"/>
          <w:highlight w:val="none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小时内完成模块一和模块二。根据模块一任务书的相关要求，完成以下工作任务：</w:t>
      </w:r>
    </w:p>
    <w:p w14:paraId="082E765C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楷体_GB2312" w:hAnsi="楷体_GB2312" w:eastAsia="楷体_GB2312" w:cs="楷体_GB2312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t>（一）任务一 PCB设计</w:t>
      </w:r>
    </w:p>
    <w:p w14:paraId="4ACE07AB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eastAsia="仿宋_GB2312"/>
          <w:kern w:val="0"/>
          <w:sz w:val="32"/>
          <w:szCs w:val="32"/>
          <w:lang w:bidi="ar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根据提供功能电路的原理图PDF,立创EDA软件完成PCB电路的绘制。</w:t>
      </w:r>
    </w:p>
    <w:p w14:paraId="4FA11B60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</w:pPr>
      <w:r>
        <w:rPr>
          <w:rFonts w:hint="eastAsia" w:eastAsia="仿宋_GB2312"/>
          <w:kern w:val="0"/>
          <w:sz w:val="32"/>
          <w:szCs w:val="32"/>
          <w:lang w:bidi="ar"/>
        </w:rPr>
        <w:t>2</w:t>
      </w:r>
      <w:r>
        <w:rPr>
          <w:rFonts w:hint="eastAsia" w:eastAsia="仿宋_GB2312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根据给定元件模型绘制元件封装。</w:t>
      </w:r>
    </w:p>
    <w:p w14:paraId="4CE2C48B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楷体_GB2312" w:hAnsi="楷体_GB2312" w:eastAsia="楷体_GB2312" w:cs="楷体_GB2312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t>（二）任务二 电路仿真</w:t>
      </w:r>
    </w:p>
    <w:p w14:paraId="6DE4A6F2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eastAsia="仿宋_GB2312"/>
          <w:kern w:val="0"/>
          <w:sz w:val="32"/>
          <w:szCs w:val="32"/>
          <w:lang w:bidi="ar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根据任务要求及功能指标，采用EDA完成功放工作电路的设计。</w:t>
      </w:r>
    </w:p>
    <w:p w14:paraId="0CA3513C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eastAsia="仿宋_GB2312"/>
          <w:kern w:val="0"/>
          <w:sz w:val="32"/>
          <w:szCs w:val="32"/>
          <w:lang w:bidi="ar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完成典型工作电路的仿真。</w:t>
      </w:r>
    </w:p>
    <w:p w14:paraId="5A40BBA1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二、赛场提供</w:t>
      </w:r>
    </w:p>
    <w:p w14:paraId="58618520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任务书、U盘、电脑、国产EDA电子产品设计平台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Multisim、素材文件。</w:t>
      </w:r>
    </w:p>
    <w:p w14:paraId="03897586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三、注意事项</w:t>
      </w:r>
    </w:p>
    <w:p w14:paraId="30451B33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eastAsia="仿宋_GB2312"/>
          <w:kern w:val="0"/>
          <w:sz w:val="32"/>
          <w:szCs w:val="32"/>
          <w:lang w:bidi="ar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答题纸存放在赛场电脑“D盘:\模块一竞赛资料”文件夹。</w:t>
      </w:r>
    </w:p>
    <w:p w14:paraId="4F412F3D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eastAsia="仿宋_GB2312"/>
          <w:kern w:val="0"/>
          <w:sz w:val="32"/>
          <w:szCs w:val="32"/>
          <w:lang w:bidi="ar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选手在D盘建立“×××模块一提交资料”文件夹(×××为赛位号），所有提交资料都必须保存到“D:\×××模块一提交资料”文件夹中,并保存在U盘，资料提交成功后签赛位号确认。</w:t>
      </w:r>
    </w:p>
    <w:p w14:paraId="21759C1B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eastAsia="仿宋_GB2312"/>
          <w:kern w:val="0"/>
          <w:sz w:val="32"/>
          <w:szCs w:val="32"/>
          <w:lang w:bidi="ar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检查比赛中使用的硬件设备、连接线、工具、材料和软件等是否齐全，计算机设备是否能正常使用；并在设备确认单和材料确认单上签工位号。</w:t>
      </w:r>
    </w:p>
    <w:p w14:paraId="179A81AF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eastAsia="仿宋_GB2312"/>
          <w:kern w:val="0"/>
          <w:sz w:val="32"/>
          <w:szCs w:val="32"/>
          <w:lang w:bidi="ar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比赛完成后，不得切断任何设备的电源，需保持所有设备处于工作状态。</w:t>
      </w:r>
    </w:p>
    <w:p w14:paraId="53797EB1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四、功能要求</w:t>
      </w:r>
    </w:p>
    <w:p w14:paraId="40E875BC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楷体_GB2312" w:hAnsi="楷体_GB2312" w:eastAsia="楷体_GB2312" w:cs="楷体_GB2312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t>（一）任务一 PCB设计</w:t>
      </w:r>
    </w:p>
    <w:p w14:paraId="0F932BF5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给定一个电路板原理图图纸，要求绘制原理图，并生成面积为</w:t>
      </w:r>
      <w:r>
        <w:rPr>
          <w:rFonts w:hint="eastAsia" w:eastAsia="仿宋_GB2312"/>
          <w:kern w:val="0"/>
          <w:sz w:val="32"/>
          <w:szCs w:val="32"/>
          <w:lang w:bidi="ar"/>
        </w:rPr>
        <w:t>90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mm*</w:t>
      </w:r>
      <w:r>
        <w:rPr>
          <w:rFonts w:hint="eastAsia" w:eastAsia="仿宋_GB2312"/>
          <w:kern w:val="0"/>
          <w:sz w:val="32"/>
          <w:szCs w:val="32"/>
          <w:lang w:bidi="ar"/>
        </w:rPr>
        <w:t>120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mm的PCB板，要求距边沿各</w:t>
      </w:r>
      <w:r>
        <w:rPr>
          <w:rFonts w:hint="eastAsia" w:eastAsia="仿宋_GB2312"/>
          <w:kern w:val="0"/>
          <w:sz w:val="32"/>
          <w:szCs w:val="32"/>
          <w:lang w:bidi="ar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mm处有</w:t>
      </w:r>
      <w:r>
        <w:rPr>
          <w:rFonts w:hint="eastAsia" w:eastAsia="仿宋_GB2312"/>
          <w:kern w:val="0"/>
          <w:sz w:val="32"/>
          <w:szCs w:val="32"/>
          <w:lang w:bidi="ar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个安装螺丝孔，螺丝孔内径为</w:t>
      </w:r>
      <w:r>
        <w:rPr>
          <w:rFonts w:hint="eastAsia" w:eastAsia="仿宋_GB2312"/>
          <w:kern w:val="0"/>
          <w:sz w:val="32"/>
          <w:szCs w:val="32"/>
          <w:lang w:bidi="ar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mm。电机接线采用六芯</w:t>
      </w:r>
      <w:r>
        <w:rPr>
          <w:rFonts w:hint="eastAsia" w:eastAsia="仿宋_GB2312"/>
          <w:kern w:val="0"/>
          <w:sz w:val="32"/>
          <w:szCs w:val="32"/>
          <w:lang w:bidi="ar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mm接线端子。预留间距为</w:t>
      </w:r>
      <w:r>
        <w:rPr>
          <w:rFonts w:hint="eastAsia" w:eastAsia="仿宋_GB2312"/>
          <w:kern w:val="0"/>
          <w:sz w:val="32"/>
          <w:szCs w:val="32"/>
          <w:lang w:bidi="ar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mm的四芯接线端子做电位开关接口。电源线宽度为</w:t>
      </w:r>
      <w:r>
        <w:rPr>
          <w:rFonts w:hint="eastAsia" w:eastAsia="仿宋_GB2312"/>
          <w:kern w:val="0"/>
          <w:sz w:val="32"/>
          <w:szCs w:val="32"/>
          <w:lang w:bidi="ar"/>
        </w:rPr>
        <w:t>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mil。多层板设计，地线铺铜，禁止自动布线。定位孔周围无走线，传感器输入输出线宽</w:t>
      </w:r>
      <w:r>
        <w:rPr>
          <w:rFonts w:hint="eastAsia" w:eastAsia="仿宋_GB2312"/>
          <w:kern w:val="0"/>
          <w:sz w:val="32"/>
          <w:szCs w:val="32"/>
          <w:lang w:bidi="ar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mil，其他线宽不低于</w:t>
      </w:r>
      <w:r>
        <w:rPr>
          <w:rFonts w:hint="eastAsia" w:eastAsia="仿宋_GB2312"/>
          <w:kern w:val="0"/>
          <w:sz w:val="32"/>
          <w:szCs w:val="32"/>
          <w:lang w:bidi="ar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mil。</w:t>
      </w:r>
    </w:p>
    <w:p w14:paraId="753FDB60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要求将其绘制成印刷电路板，并可以进行三维展示，生成符合规范要求的印制线路板Gerber工程文件。PCB图文件及三维展示截图存放在U盘中。</w:t>
      </w:r>
    </w:p>
    <w:p w14:paraId="0E0D8DFE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楷体_GB2312" w:hAnsi="楷体_GB2312" w:eastAsia="楷体_GB2312" w:cs="楷体_GB2312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t>（二）任务二 电路仿真</w:t>
      </w:r>
    </w:p>
    <w:p w14:paraId="7FBB91F0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使用Multisim软件绘制一个由运算放大器构成的电流电压转换电路，要求将输入的</w:t>
      </w:r>
      <w:r>
        <w:rPr>
          <w:rFonts w:hint="eastAsia" w:eastAsia="仿宋_GB2312"/>
          <w:kern w:val="0"/>
          <w:sz w:val="32"/>
          <w:szCs w:val="32"/>
          <w:lang w:bidi="ar"/>
        </w:rPr>
        <w:t>4-20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mA直流电流信号转换为</w:t>
      </w:r>
      <w:r>
        <w:rPr>
          <w:rFonts w:hint="eastAsia" w:eastAsia="仿宋_GB2312"/>
          <w:kern w:val="0"/>
          <w:sz w:val="32"/>
          <w:szCs w:val="32"/>
          <w:lang w:bidi="ar"/>
        </w:rPr>
        <w:t>0.6-3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V的直流电压信号。启动仿真后可以通过调整电位器测得输出的电压信号为</w:t>
      </w:r>
      <w:r>
        <w:rPr>
          <w:rFonts w:hint="eastAsia" w:eastAsia="仿宋_GB2312"/>
          <w:kern w:val="0"/>
          <w:sz w:val="32"/>
          <w:szCs w:val="32"/>
          <w:lang w:bidi="ar"/>
        </w:rPr>
        <w:t>0.6-3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V。</w:t>
      </w:r>
    </w:p>
    <w:p w14:paraId="26A8F267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要求器件的选型、电路搭建、参数设置，电路图应正确、紧凑、美观。对该电路进行仿真运行及功能验证，使用软件中的虚拟仪器测试输出电压信号。</w:t>
      </w:r>
    </w:p>
    <w:p w14:paraId="7068DC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outlineLvl w:val="0"/>
        <w:rPr>
          <w:rFonts w:ascii="方正小标宋简体" w:hAnsi="方正小标宋简体" w:eastAsia="方正小标宋简体" w:cs="方正小标宋简体"/>
          <w:spacing w:val="9"/>
          <w:sz w:val="32"/>
          <w:szCs w:val="32"/>
          <w14:textOutline w14:w="5054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32"/>
          <w:szCs w:val="32"/>
          <w14:textOutline w14:w="5054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模块二 电子产品装配与调试工作任务书</w:t>
      </w:r>
    </w:p>
    <w:p w14:paraId="7A7C11D2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一、总体任务与要求</w:t>
      </w:r>
    </w:p>
    <w:p w14:paraId="2C3422D0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请在</w:t>
      </w:r>
      <w:r>
        <w:rPr>
          <w:rFonts w:hint="eastAsia" w:eastAsia="仿宋_GB2312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小时内完成任务书的相关要求，完成以下工作任务：</w:t>
      </w:r>
    </w:p>
    <w:p w14:paraId="2DF85AFE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楷体_GB2312" w:hAnsi="楷体_GB2312" w:eastAsia="楷体_GB2312" w:cs="楷体_GB2312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t>任务一 电路板的焊接装配以及故障修复</w:t>
      </w:r>
    </w:p>
    <w:p w14:paraId="1AB844EA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eastAsia="仿宋_GB2312"/>
          <w:kern w:val="0"/>
          <w:sz w:val="32"/>
          <w:szCs w:val="32"/>
          <w:lang w:bidi="ar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根据给定的电子电路文件及套件耗材，按照工艺规范完成电路焊接；</w:t>
      </w:r>
    </w:p>
    <w:p w14:paraId="4A1BAA7A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eastAsia="仿宋_GB2312"/>
          <w:kern w:val="0"/>
          <w:sz w:val="32"/>
          <w:szCs w:val="32"/>
          <w:lang w:bidi="ar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焊接完成的电路板进行故障排除。</w:t>
      </w:r>
    </w:p>
    <w:p w14:paraId="4D55BB24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二、赛场提供</w:t>
      </w:r>
    </w:p>
    <w:p w14:paraId="3BDE5B90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任务书、U盘、电脑、示波器、信号源。</w:t>
      </w:r>
    </w:p>
    <w:p w14:paraId="5E6B9263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三、注意事项</w:t>
      </w:r>
    </w:p>
    <w:p w14:paraId="6D0E5AB5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eastAsia="仿宋_GB2312"/>
          <w:kern w:val="0"/>
          <w:sz w:val="32"/>
          <w:szCs w:val="32"/>
          <w:lang w:bidi="ar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答题纸存放在赛场电脑“D盘:\模块二竞赛资料”文件夹。</w:t>
      </w:r>
    </w:p>
    <w:p w14:paraId="58E87ADF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eastAsia="仿宋_GB2312"/>
          <w:kern w:val="0"/>
          <w:sz w:val="32"/>
          <w:szCs w:val="32"/>
          <w:lang w:bidi="ar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选手在D盘建立“×××模块二提交资料”文件夹(×××为赛位号），所有提交资料都必须保存到“D:\×××模块二提交资料”文件夹中,并保存在U盘，资料提交成功后签赛位号确认。</w:t>
      </w:r>
    </w:p>
    <w:p w14:paraId="54B5B7ED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eastAsia="仿宋_GB2312"/>
          <w:kern w:val="0"/>
          <w:sz w:val="32"/>
          <w:szCs w:val="32"/>
          <w:lang w:bidi="ar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检查比赛中使用的硬件设备、连接线、工具、材料和软件等是否齐全，计算机设备是否能正常使用；并在设备确认单和材料确认单上签工位号。</w:t>
      </w:r>
    </w:p>
    <w:p w14:paraId="034C923D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eastAsia="仿宋_GB2312"/>
          <w:kern w:val="0"/>
          <w:sz w:val="32"/>
          <w:szCs w:val="32"/>
          <w:lang w:bidi="ar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比赛完成后，不得切断任何设备的电源，需保持所有设备处于工作状态。</w:t>
      </w:r>
    </w:p>
    <w:p w14:paraId="5946B778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四、功能要求</w:t>
      </w:r>
    </w:p>
    <w:p w14:paraId="2D1DEAC4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楷体_GB2312" w:hAnsi="楷体_GB2312" w:eastAsia="楷体_GB2312" w:cs="楷体_GB2312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t>任务一 电路板的焊接装配以及故障修复</w:t>
      </w:r>
    </w:p>
    <w:p w14:paraId="57F754E5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使用发放的电子产品电路板焊接套件（含PCB板与元器件）和技术资料（含电路原理图、丝印图、物料清单），焊接电路板电路。例如可选用三轴机械臂控制板作为待装接的电路板套件。</w:t>
      </w:r>
    </w:p>
    <w:p w14:paraId="7D3A8551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要求：器件装接正确，无漏焊、错焊、虚焊；焊点匀称、无气泡、无堆焊、无拖焊、无毛刺；电路板无多余焊锡或助焊剂残留；元器件排列整齐。</w:t>
      </w:r>
    </w:p>
    <w:p w14:paraId="0EC420AE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36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电路板焊接完成后，参赛队员根据原理图分析其功能及性能指标，测量分析电路板中存在故障，完成对电路板的故障维修任务；撰写描述故障现象、成因分析、维修方法的电子文档，保存到U盘。</w:t>
      </w:r>
    </w:p>
    <w:sectPr>
      <w:footerReference r:id="rId3" w:type="default"/>
      <w:pgSz w:w="11906" w:h="16838"/>
      <w:pgMar w:top="1440" w:right="1587" w:bottom="1440" w:left="1587" w:header="851" w:footer="992" w:gutter="0"/>
      <w:paperSrc/>
      <w:cols w:space="0" w:num="1"/>
      <w:rtlGutter w:val="0"/>
      <w:docGrid w:type="linesAndChars" w:linePitch="310" w:charSpace="-6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53D9CB-8A3E-42B2-9141-511176DDC6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856D6AC0-BE6A-4D5B-AD7E-084A3C6DCC5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4BE870E-FFF4-40EF-B158-137C130805A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9E7E6C1-B0D7-4205-B885-C6C668615A73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763054FC-C671-41B4-BB2A-26E5A27568C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66F12">
    <w:pPr>
      <w:pStyle w:val="11"/>
      <w:spacing w:before="360" w:after="48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5BB2FC">
                          <w:pPr>
                            <w:pStyle w:val="11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28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7SC/cIBAACNAwAADgAAAGRycy9lMm9Eb2MueG1srVPNjtMwEL4j8Q6W&#10;79TZSqAS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LeUOG5x4OefP86//px/fyev&#10;szx9gBqzbgPmpeG9H3BpZj+gM7MeVLT5i3wIxlHc00VcOSQi8qPVcrWqMCQwNl8Qn90/DxHSB+kt&#10;yUZDI06viMqPnyCNqXNKrub8jTamTNC4/xyImT0s9z72mK007IaJ0M63J+TT4+Ab6nDPKTEfHeqa&#10;d2Q24mzsJiPXgPDukLBw6SejjlBTMZxSYTRtVF6Df+8l6/4v2v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K+0gv3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25BB2FC">
                    <w:pPr>
                      <w:pStyle w:val="11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28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4"/>
  <w:drawingGridVerticalSpacing w:val="155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jEyMjZlYWJmMWZkNGUzNmEyNzljZjc5ZDNlNGYifQ=="/>
  </w:docVars>
  <w:rsids>
    <w:rsidRoot w:val="00172A27"/>
    <w:rsid w:val="000000DA"/>
    <w:rsid w:val="0000076E"/>
    <w:rsid w:val="0000083B"/>
    <w:rsid w:val="00002CC9"/>
    <w:rsid w:val="00010313"/>
    <w:rsid w:val="000110C7"/>
    <w:rsid w:val="00016DC7"/>
    <w:rsid w:val="00017221"/>
    <w:rsid w:val="00017691"/>
    <w:rsid w:val="0002437F"/>
    <w:rsid w:val="000251A7"/>
    <w:rsid w:val="000346EB"/>
    <w:rsid w:val="00037559"/>
    <w:rsid w:val="00037708"/>
    <w:rsid w:val="00043D48"/>
    <w:rsid w:val="00044F69"/>
    <w:rsid w:val="00051673"/>
    <w:rsid w:val="00053ED4"/>
    <w:rsid w:val="00054300"/>
    <w:rsid w:val="0005618D"/>
    <w:rsid w:val="000623E6"/>
    <w:rsid w:val="00062EE7"/>
    <w:rsid w:val="00064564"/>
    <w:rsid w:val="0006599A"/>
    <w:rsid w:val="00072476"/>
    <w:rsid w:val="000728D5"/>
    <w:rsid w:val="00074E3B"/>
    <w:rsid w:val="000753A3"/>
    <w:rsid w:val="00076FBC"/>
    <w:rsid w:val="00082455"/>
    <w:rsid w:val="000878D2"/>
    <w:rsid w:val="00094483"/>
    <w:rsid w:val="00096322"/>
    <w:rsid w:val="000A1FAD"/>
    <w:rsid w:val="000A3A82"/>
    <w:rsid w:val="000B290D"/>
    <w:rsid w:val="000B5E78"/>
    <w:rsid w:val="000B6AE9"/>
    <w:rsid w:val="000C3A4D"/>
    <w:rsid w:val="000D04EA"/>
    <w:rsid w:val="000D05A1"/>
    <w:rsid w:val="000D1E6B"/>
    <w:rsid w:val="000D6DA3"/>
    <w:rsid w:val="000E0320"/>
    <w:rsid w:val="000E2285"/>
    <w:rsid w:val="000E24AC"/>
    <w:rsid w:val="000E3378"/>
    <w:rsid w:val="000E54E6"/>
    <w:rsid w:val="000F261E"/>
    <w:rsid w:val="00100368"/>
    <w:rsid w:val="00100B00"/>
    <w:rsid w:val="00102E6A"/>
    <w:rsid w:val="00104260"/>
    <w:rsid w:val="00113B4E"/>
    <w:rsid w:val="001167C0"/>
    <w:rsid w:val="0012446E"/>
    <w:rsid w:val="00133ACF"/>
    <w:rsid w:val="00133E37"/>
    <w:rsid w:val="00133F20"/>
    <w:rsid w:val="00134C42"/>
    <w:rsid w:val="0014163F"/>
    <w:rsid w:val="00145E10"/>
    <w:rsid w:val="00150A10"/>
    <w:rsid w:val="00150E5C"/>
    <w:rsid w:val="00161B00"/>
    <w:rsid w:val="00167040"/>
    <w:rsid w:val="001709A9"/>
    <w:rsid w:val="00172A27"/>
    <w:rsid w:val="00177721"/>
    <w:rsid w:val="001815EE"/>
    <w:rsid w:val="00182B95"/>
    <w:rsid w:val="00186E82"/>
    <w:rsid w:val="001963C1"/>
    <w:rsid w:val="00196546"/>
    <w:rsid w:val="001A1B6F"/>
    <w:rsid w:val="001A4B54"/>
    <w:rsid w:val="001A64D3"/>
    <w:rsid w:val="001A71B2"/>
    <w:rsid w:val="001A7AE5"/>
    <w:rsid w:val="001B04DC"/>
    <w:rsid w:val="001B6713"/>
    <w:rsid w:val="001B6794"/>
    <w:rsid w:val="001B6E29"/>
    <w:rsid w:val="001C1AAB"/>
    <w:rsid w:val="001C1C12"/>
    <w:rsid w:val="001C20AB"/>
    <w:rsid w:val="001D1BA4"/>
    <w:rsid w:val="001D4106"/>
    <w:rsid w:val="001D6B1B"/>
    <w:rsid w:val="001D7D93"/>
    <w:rsid w:val="001E0907"/>
    <w:rsid w:val="001E196B"/>
    <w:rsid w:val="001E2184"/>
    <w:rsid w:val="001E3161"/>
    <w:rsid w:val="001E73E8"/>
    <w:rsid w:val="001E788F"/>
    <w:rsid w:val="001F0192"/>
    <w:rsid w:val="001F2356"/>
    <w:rsid w:val="001F2E79"/>
    <w:rsid w:val="00201F6E"/>
    <w:rsid w:val="00201FEE"/>
    <w:rsid w:val="00203F75"/>
    <w:rsid w:val="0021149D"/>
    <w:rsid w:val="002170A1"/>
    <w:rsid w:val="002176B1"/>
    <w:rsid w:val="00222DFA"/>
    <w:rsid w:val="00225D80"/>
    <w:rsid w:val="00226EF0"/>
    <w:rsid w:val="00227B1F"/>
    <w:rsid w:val="00230A4C"/>
    <w:rsid w:val="00231A1B"/>
    <w:rsid w:val="0023721C"/>
    <w:rsid w:val="00244063"/>
    <w:rsid w:val="002469C1"/>
    <w:rsid w:val="00246D96"/>
    <w:rsid w:val="00256599"/>
    <w:rsid w:val="002613DF"/>
    <w:rsid w:val="00263AE4"/>
    <w:rsid w:val="00264163"/>
    <w:rsid w:val="002812E0"/>
    <w:rsid w:val="002A2409"/>
    <w:rsid w:val="002A44E1"/>
    <w:rsid w:val="002B0059"/>
    <w:rsid w:val="002B11B8"/>
    <w:rsid w:val="002B376E"/>
    <w:rsid w:val="002B3F38"/>
    <w:rsid w:val="002B4460"/>
    <w:rsid w:val="002B4A1A"/>
    <w:rsid w:val="002C6645"/>
    <w:rsid w:val="002C6B2C"/>
    <w:rsid w:val="002D26F9"/>
    <w:rsid w:val="002D35E3"/>
    <w:rsid w:val="002D62FB"/>
    <w:rsid w:val="002E38C5"/>
    <w:rsid w:val="002F21A0"/>
    <w:rsid w:val="002F447D"/>
    <w:rsid w:val="002F46DA"/>
    <w:rsid w:val="002F6759"/>
    <w:rsid w:val="002F683D"/>
    <w:rsid w:val="0030050D"/>
    <w:rsid w:val="00302A37"/>
    <w:rsid w:val="00302AD5"/>
    <w:rsid w:val="00302FDF"/>
    <w:rsid w:val="0030346E"/>
    <w:rsid w:val="00303530"/>
    <w:rsid w:val="0030642A"/>
    <w:rsid w:val="00310711"/>
    <w:rsid w:val="00314A7C"/>
    <w:rsid w:val="00320ECD"/>
    <w:rsid w:val="0032419C"/>
    <w:rsid w:val="00325BE3"/>
    <w:rsid w:val="00327239"/>
    <w:rsid w:val="00333224"/>
    <w:rsid w:val="0033695B"/>
    <w:rsid w:val="0033719A"/>
    <w:rsid w:val="00337A7A"/>
    <w:rsid w:val="003466E5"/>
    <w:rsid w:val="00347187"/>
    <w:rsid w:val="00347F7B"/>
    <w:rsid w:val="003551B2"/>
    <w:rsid w:val="00357383"/>
    <w:rsid w:val="00363915"/>
    <w:rsid w:val="00363D63"/>
    <w:rsid w:val="00364E91"/>
    <w:rsid w:val="003715A2"/>
    <w:rsid w:val="00384055"/>
    <w:rsid w:val="003862C2"/>
    <w:rsid w:val="00386C33"/>
    <w:rsid w:val="00390612"/>
    <w:rsid w:val="00391F29"/>
    <w:rsid w:val="00394C89"/>
    <w:rsid w:val="003A66DF"/>
    <w:rsid w:val="003A6D18"/>
    <w:rsid w:val="003B23D5"/>
    <w:rsid w:val="003B358A"/>
    <w:rsid w:val="003C172A"/>
    <w:rsid w:val="003D067B"/>
    <w:rsid w:val="003D2B5E"/>
    <w:rsid w:val="003E085A"/>
    <w:rsid w:val="003E7330"/>
    <w:rsid w:val="003F77EE"/>
    <w:rsid w:val="00402B54"/>
    <w:rsid w:val="00406334"/>
    <w:rsid w:val="00412B90"/>
    <w:rsid w:val="00414594"/>
    <w:rsid w:val="004149AF"/>
    <w:rsid w:val="00414F13"/>
    <w:rsid w:val="00416BAB"/>
    <w:rsid w:val="00420670"/>
    <w:rsid w:val="00431B74"/>
    <w:rsid w:val="0043232F"/>
    <w:rsid w:val="00435104"/>
    <w:rsid w:val="0043668B"/>
    <w:rsid w:val="00442B05"/>
    <w:rsid w:val="00443705"/>
    <w:rsid w:val="00453149"/>
    <w:rsid w:val="00454C2A"/>
    <w:rsid w:val="004550F0"/>
    <w:rsid w:val="00456E68"/>
    <w:rsid w:val="0045722F"/>
    <w:rsid w:val="0046562E"/>
    <w:rsid w:val="00466C8F"/>
    <w:rsid w:val="004747BC"/>
    <w:rsid w:val="00475E61"/>
    <w:rsid w:val="004810E7"/>
    <w:rsid w:val="004815AE"/>
    <w:rsid w:val="00486896"/>
    <w:rsid w:val="0049101C"/>
    <w:rsid w:val="004961B6"/>
    <w:rsid w:val="00497A77"/>
    <w:rsid w:val="004A1594"/>
    <w:rsid w:val="004A3C6F"/>
    <w:rsid w:val="004A4F24"/>
    <w:rsid w:val="004B2D0B"/>
    <w:rsid w:val="004B2DF6"/>
    <w:rsid w:val="004C3F19"/>
    <w:rsid w:val="004C40EC"/>
    <w:rsid w:val="004C6504"/>
    <w:rsid w:val="004E4728"/>
    <w:rsid w:val="004E63D5"/>
    <w:rsid w:val="004F00D1"/>
    <w:rsid w:val="004F0783"/>
    <w:rsid w:val="004F2241"/>
    <w:rsid w:val="004F2997"/>
    <w:rsid w:val="004F4FC7"/>
    <w:rsid w:val="004F6A59"/>
    <w:rsid w:val="005031C1"/>
    <w:rsid w:val="00504E8B"/>
    <w:rsid w:val="005149F3"/>
    <w:rsid w:val="005157E7"/>
    <w:rsid w:val="00516E94"/>
    <w:rsid w:val="00521AD5"/>
    <w:rsid w:val="00521B44"/>
    <w:rsid w:val="00521F28"/>
    <w:rsid w:val="00522D68"/>
    <w:rsid w:val="00523F07"/>
    <w:rsid w:val="00524A56"/>
    <w:rsid w:val="005261FC"/>
    <w:rsid w:val="00533852"/>
    <w:rsid w:val="00535880"/>
    <w:rsid w:val="00540913"/>
    <w:rsid w:val="005436D1"/>
    <w:rsid w:val="005439C1"/>
    <w:rsid w:val="00553D1B"/>
    <w:rsid w:val="00555CAC"/>
    <w:rsid w:val="00566143"/>
    <w:rsid w:val="00572BFB"/>
    <w:rsid w:val="0057739F"/>
    <w:rsid w:val="0058097D"/>
    <w:rsid w:val="005827CD"/>
    <w:rsid w:val="005840B4"/>
    <w:rsid w:val="00584D7C"/>
    <w:rsid w:val="005929A5"/>
    <w:rsid w:val="005A33EB"/>
    <w:rsid w:val="005A4BAB"/>
    <w:rsid w:val="005A5556"/>
    <w:rsid w:val="005A67BB"/>
    <w:rsid w:val="005B11BE"/>
    <w:rsid w:val="005B211E"/>
    <w:rsid w:val="005B2FF2"/>
    <w:rsid w:val="005B60EC"/>
    <w:rsid w:val="005C1B20"/>
    <w:rsid w:val="005C20CF"/>
    <w:rsid w:val="005C5D39"/>
    <w:rsid w:val="005C6094"/>
    <w:rsid w:val="005D2413"/>
    <w:rsid w:val="005D3D78"/>
    <w:rsid w:val="005D3F26"/>
    <w:rsid w:val="005D7798"/>
    <w:rsid w:val="005D78C3"/>
    <w:rsid w:val="005E0E6B"/>
    <w:rsid w:val="005E0E98"/>
    <w:rsid w:val="005E2F12"/>
    <w:rsid w:val="005E53C9"/>
    <w:rsid w:val="005E5E94"/>
    <w:rsid w:val="005E6521"/>
    <w:rsid w:val="005F233F"/>
    <w:rsid w:val="005F6E78"/>
    <w:rsid w:val="0060262B"/>
    <w:rsid w:val="0060441E"/>
    <w:rsid w:val="006050A3"/>
    <w:rsid w:val="006064E2"/>
    <w:rsid w:val="00607EDA"/>
    <w:rsid w:val="00615CA2"/>
    <w:rsid w:val="0062481A"/>
    <w:rsid w:val="006265BA"/>
    <w:rsid w:val="00626E0C"/>
    <w:rsid w:val="006278D3"/>
    <w:rsid w:val="006325DA"/>
    <w:rsid w:val="006336B8"/>
    <w:rsid w:val="006345F0"/>
    <w:rsid w:val="00634DF7"/>
    <w:rsid w:val="00643203"/>
    <w:rsid w:val="00647544"/>
    <w:rsid w:val="00647E6C"/>
    <w:rsid w:val="00650F17"/>
    <w:rsid w:val="00651958"/>
    <w:rsid w:val="00651B00"/>
    <w:rsid w:val="00652021"/>
    <w:rsid w:val="006608DF"/>
    <w:rsid w:val="006672C2"/>
    <w:rsid w:val="006678ED"/>
    <w:rsid w:val="00670E0A"/>
    <w:rsid w:val="00674D1F"/>
    <w:rsid w:val="00676BB8"/>
    <w:rsid w:val="00691CCA"/>
    <w:rsid w:val="0069595D"/>
    <w:rsid w:val="006A0E03"/>
    <w:rsid w:val="006A1F2C"/>
    <w:rsid w:val="006A24E4"/>
    <w:rsid w:val="006A70FA"/>
    <w:rsid w:val="006A73D2"/>
    <w:rsid w:val="006A779D"/>
    <w:rsid w:val="006B21E4"/>
    <w:rsid w:val="006B6F8C"/>
    <w:rsid w:val="006C3948"/>
    <w:rsid w:val="006C6851"/>
    <w:rsid w:val="006C6D40"/>
    <w:rsid w:val="006D0B05"/>
    <w:rsid w:val="006D5E41"/>
    <w:rsid w:val="006D784A"/>
    <w:rsid w:val="006F1450"/>
    <w:rsid w:val="006F1D34"/>
    <w:rsid w:val="006F2286"/>
    <w:rsid w:val="006F29D7"/>
    <w:rsid w:val="006F2EAC"/>
    <w:rsid w:val="00701C54"/>
    <w:rsid w:val="0070367F"/>
    <w:rsid w:val="007052BD"/>
    <w:rsid w:val="0071286D"/>
    <w:rsid w:val="007134DB"/>
    <w:rsid w:val="00715702"/>
    <w:rsid w:val="0072012D"/>
    <w:rsid w:val="00723483"/>
    <w:rsid w:val="007312E3"/>
    <w:rsid w:val="00731EE8"/>
    <w:rsid w:val="0074628D"/>
    <w:rsid w:val="00750DFE"/>
    <w:rsid w:val="007510CB"/>
    <w:rsid w:val="007529F4"/>
    <w:rsid w:val="00753E36"/>
    <w:rsid w:val="007575C8"/>
    <w:rsid w:val="007619AD"/>
    <w:rsid w:val="007621E7"/>
    <w:rsid w:val="007678B4"/>
    <w:rsid w:val="00767F5A"/>
    <w:rsid w:val="007746BD"/>
    <w:rsid w:val="00777227"/>
    <w:rsid w:val="007808AF"/>
    <w:rsid w:val="00780F24"/>
    <w:rsid w:val="00783D1A"/>
    <w:rsid w:val="00790254"/>
    <w:rsid w:val="00797AC6"/>
    <w:rsid w:val="00797F52"/>
    <w:rsid w:val="007A00A4"/>
    <w:rsid w:val="007A303A"/>
    <w:rsid w:val="007A5D33"/>
    <w:rsid w:val="007B70CE"/>
    <w:rsid w:val="007C18C9"/>
    <w:rsid w:val="007C3AAE"/>
    <w:rsid w:val="007C3BC5"/>
    <w:rsid w:val="007C419C"/>
    <w:rsid w:val="007C7F8F"/>
    <w:rsid w:val="007D0955"/>
    <w:rsid w:val="007D23A1"/>
    <w:rsid w:val="007D68E7"/>
    <w:rsid w:val="007D6968"/>
    <w:rsid w:val="007D6EAC"/>
    <w:rsid w:val="007E554D"/>
    <w:rsid w:val="007E6144"/>
    <w:rsid w:val="007F5541"/>
    <w:rsid w:val="007F7696"/>
    <w:rsid w:val="00805954"/>
    <w:rsid w:val="00807715"/>
    <w:rsid w:val="008127AB"/>
    <w:rsid w:val="00823498"/>
    <w:rsid w:val="008234B1"/>
    <w:rsid w:val="008321A5"/>
    <w:rsid w:val="00832B70"/>
    <w:rsid w:val="00841BB8"/>
    <w:rsid w:val="00842482"/>
    <w:rsid w:val="0084620E"/>
    <w:rsid w:val="00851B43"/>
    <w:rsid w:val="0085245C"/>
    <w:rsid w:val="00852896"/>
    <w:rsid w:val="00852F9A"/>
    <w:rsid w:val="008602A3"/>
    <w:rsid w:val="00860712"/>
    <w:rsid w:val="00862655"/>
    <w:rsid w:val="008638D6"/>
    <w:rsid w:val="00865F44"/>
    <w:rsid w:val="008739AD"/>
    <w:rsid w:val="00877036"/>
    <w:rsid w:val="0088443D"/>
    <w:rsid w:val="00886E3E"/>
    <w:rsid w:val="00891BE2"/>
    <w:rsid w:val="0089505A"/>
    <w:rsid w:val="00895355"/>
    <w:rsid w:val="00897714"/>
    <w:rsid w:val="008A257B"/>
    <w:rsid w:val="008A27BC"/>
    <w:rsid w:val="008A7E91"/>
    <w:rsid w:val="008B4F29"/>
    <w:rsid w:val="008B63AC"/>
    <w:rsid w:val="008B645A"/>
    <w:rsid w:val="008B70FB"/>
    <w:rsid w:val="008C0AF6"/>
    <w:rsid w:val="008C13B1"/>
    <w:rsid w:val="008C2B8F"/>
    <w:rsid w:val="008C306C"/>
    <w:rsid w:val="008D082E"/>
    <w:rsid w:val="008D374B"/>
    <w:rsid w:val="008E75FC"/>
    <w:rsid w:val="008F49A3"/>
    <w:rsid w:val="008F5272"/>
    <w:rsid w:val="008F5399"/>
    <w:rsid w:val="00904860"/>
    <w:rsid w:val="00907F2C"/>
    <w:rsid w:val="00911A7B"/>
    <w:rsid w:val="00913005"/>
    <w:rsid w:val="00913554"/>
    <w:rsid w:val="00916D2F"/>
    <w:rsid w:val="009200DC"/>
    <w:rsid w:val="00920985"/>
    <w:rsid w:val="0092124E"/>
    <w:rsid w:val="00926E2C"/>
    <w:rsid w:val="00926F88"/>
    <w:rsid w:val="00936FA1"/>
    <w:rsid w:val="00940DE5"/>
    <w:rsid w:val="00941E11"/>
    <w:rsid w:val="00947321"/>
    <w:rsid w:val="00955465"/>
    <w:rsid w:val="00972434"/>
    <w:rsid w:val="00975F5A"/>
    <w:rsid w:val="009761B2"/>
    <w:rsid w:val="009847A9"/>
    <w:rsid w:val="00986E37"/>
    <w:rsid w:val="009919E2"/>
    <w:rsid w:val="00991B8C"/>
    <w:rsid w:val="0099315E"/>
    <w:rsid w:val="009A3B28"/>
    <w:rsid w:val="009A4FD7"/>
    <w:rsid w:val="009A5857"/>
    <w:rsid w:val="009A5DB4"/>
    <w:rsid w:val="009B1746"/>
    <w:rsid w:val="009B63D0"/>
    <w:rsid w:val="009D04D2"/>
    <w:rsid w:val="009D0B0B"/>
    <w:rsid w:val="009D1700"/>
    <w:rsid w:val="009D6187"/>
    <w:rsid w:val="009E07B4"/>
    <w:rsid w:val="009E3018"/>
    <w:rsid w:val="009E4F71"/>
    <w:rsid w:val="00A002A2"/>
    <w:rsid w:val="00A00EC9"/>
    <w:rsid w:val="00A014DD"/>
    <w:rsid w:val="00A10C38"/>
    <w:rsid w:val="00A11D98"/>
    <w:rsid w:val="00A1385A"/>
    <w:rsid w:val="00A158CE"/>
    <w:rsid w:val="00A20826"/>
    <w:rsid w:val="00A25EBF"/>
    <w:rsid w:val="00A26B7C"/>
    <w:rsid w:val="00A273F4"/>
    <w:rsid w:val="00A3241A"/>
    <w:rsid w:val="00A34605"/>
    <w:rsid w:val="00A348CB"/>
    <w:rsid w:val="00A41F6B"/>
    <w:rsid w:val="00A435D9"/>
    <w:rsid w:val="00A4392C"/>
    <w:rsid w:val="00A47E09"/>
    <w:rsid w:val="00A519AE"/>
    <w:rsid w:val="00A53A0B"/>
    <w:rsid w:val="00A55CEC"/>
    <w:rsid w:val="00A606BF"/>
    <w:rsid w:val="00A6426E"/>
    <w:rsid w:val="00A65F9E"/>
    <w:rsid w:val="00A76BE9"/>
    <w:rsid w:val="00A77517"/>
    <w:rsid w:val="00A77B0D"/>
    <w:rsid w:val="00A810F5"/>
    <w:rsid w:val="00A83A99"/>
    <w:rsid w:val="00A911A5"/>
    <w:rsid w:val="00A9122E"/>
    <w:rsid w:val="00AA581C"/>
    <w:rsid w:val="00AA64AC"/>
    <w:rsid w:val="00AA66E8"/>
    <w:rsid w:val="00AA6BCB"/>
    <w:rsid w:val="00AB3DF4"/>
    <w:rsid w:val="00AB7273"/>
    <w:rsid w:val="00AC3AC6"/>
    <w:rsid w:val="00AC598D"/>
    <w:rsid w:val="00AC73F5"/>
    <w:rsid w:val="00AD0CB8"/>
    <w:rsid w:val="00AD1345"/>
    <w:rsid w:val="00AD3159"/>
    <w:rsid w:val="00AE16D0"/>
    <w:rsid w:val="00AE1BF8"/>
    <w:rsid w:val="00AE34D3"/>
    <w:rsid w:val="00AE7C06"/>
    <w:rsid w:val="00AE7D2D"/>
    <w:rsid w:val="00AF06D0"/>
    <w:rsid w:val="00AF29BC"/>
    <w:rsid w:val="00AF594D"/>
    <w:rsid w:val="00B01182"/>
    <w:rsid w:val="00B0387C"/>
    <w:rsid w:val="00B06496"/>
    <w:rsid w:val="00B06819"/>
    <w:rsid w:val="00B14AE7"/>
    <w:rsid w:val="00B16672"/>
    <w:rsid w:val="00B22B92"/>
    <w:rsid w:val="00B32104"/>
    <w:rsid w:val="00B361EB"/>
    <w:rsid w:val="00B36DC7"/>
    <w:rsid w:val="00B429C6"/>
    <w:rsid w:val="00B5001C"/>
    <w:rsid w:val="00B52BB0"/>
    <w:rsid w:val="00B63494"/>
    <w:rsid w:val="00B6410B"/>
    <w:rsid w:val="00B66051"/>
    <w:rsid w:val="00B70B65"/>
    <w:rsid w:val="00B73589"/>
    <w:rsid w:val="00B74EBD"/>
    <w:rsid w:val="00B77226"/>
    <w:rsid w:val="00B80ADD"/>
    <w:rsid w:val="00B86DC6"/>
    <w:rsid w:val="00B905BA"/>
    <w:rsid w:val="00B907E2"/>
    <w:rsid w:val="00BA7CD1"/>
    <w:rsid w:val="00BB15EC"/>
    <w:rsid w:val="00BB34A5"/>
    <w:rsid w:val="00BB4096"/>
    <w:rsid w:val="00BB7670"/>
    <w:rsid w:val="00BC20E1"/>
    <w:rsid w:val="00BC516C"/>
    <w:rsid w:val="00BC59E0"/>
    <w:rsid w:val="00BD180D"/>
    <w:rsid w:val="00BE283A"/>
    <w:rsid w:val="00BE2C2D"/>
    <w:rsid w:val="00C07EFC"/>
    <w:rsid w:val="00C15D32"/>
    <w:rsid w:val="00C16E67"/>
    <w:rsid w:val="00C20FC5"/>
    <w:rsid w:val="00C2259B"/>
    <w:rsid w:val="00C239EE"/>
    <w:rsid w:val="00C24EB7"/>
    <w:rsid w:val="00C2752A"/>
    <w:rsid w:val="00C333D9"/>
    <w:rsid w:val="00C3374D"/>
    <w:rsid w:val="00C36E4D"/>
    <w:rsid w:val="00C4091C"/>
    <w:rsid w:val="00C41912"/>
    <w:rsid w:val="00C4565C"/>
    <w:rsid w:val="00C45E45"/>
    <w:rsid w:val="00C4625D"/>
    <w:rsid w:val="00C53229"/>
    <w:rsid w:val="00C61150"/>
    <w:rsid w:val="00C63316"/>
    <w:rsid w:val="00C76637"/>
    <w:rsid w:val="00C806E9"/>
    <w:rsid w:val="00C873D6"/>
    <w:rsid w:val="00C9773A"/>
    <w:rsid w:val="00CA0298"/>
    <w:rsid w:val="00CA1B6B"/>
    <w:rsid w:val="00CA7BEB"/>
    <w:rsid w:val="00CB6980"/>
    <w:rsid w:val="00CC1A0C"/>
    <w:rsid w:val="00CC21AC"/>
    <w:rsid w:val="00CC40DD"/>
    <w:rsid w:val="00CC461E"/>
    <w:rsid w:val="00CC5D90"/>
    <w:rsid w:val="00CC6661"/>
    <w:rsid w:val="00CD6E96"/>
    <w:rsid w:val="00CD75B8"/>
    <w:rsid w:val="00CE11AB"/>
    <w:rsid w:val="00CE2F87"/>
    <w:rsid w:val="00CE51DB"/>
    <w:rsid w:val="00CF115F"/>
    <w:rsid w:val="00D01C12"/>
    <w:rsid w:val="00D02B6C"/>
    <w:rsid w:val="00D0349D"/>
    <w:rsid w:val="00D060BB"/>
    <w:rsid w:val="00D176CC"/>
    <w:rsid w:val="00D235AB"/>
    <w:rsid w:val="00D251D9"/>
    <w:rsid w:val="00D30E3D"/>
    <w:rsid w:val="00D32B05"/>
    <w:rsid w:val="00D422C9"/>
    <w:rsid w:val="00D439B6"/>
    <w:rsid w:val="00D50056"/>
    <w:rsid w:val="00D529B6"/>
    <w:rsid w:val="00D54712"/>
    <w:rsid w:val="00D600A0"/>
    <w:rsid w:val="00D61916"/>
    <w:rsid w:val="00D64230"/>
    <w:rsid w:val="00D701C9"/>
    <w:rsid w:val="00D70F91"/>
    <w:rsid w:val="00D71ECC"/>
    <w:rsid w:val="00D87F37"/>
    <w:rsid w:val="00D92E3E"/>
    <w:rsid w:val="00D9772F"/>
    <w:rsid w:val="00DA06F8"/>
    <w:rsid w:val="00DA1FA3"/>
    <w:rsid w:val="00DA27F2"/>
    <w:rsid w:val="00DA4180"/>
    <w:rsid w:val="00DA5490"/>
    <w:rsid w:val="00DB076B"/>
    <w:rsid w:val="00DB10B2"/>
    <w:rsid w:val="00DB41C8"/>
    <w:rsid w:val="00DB597A"/>
    <w:rsid w:val="00DB6E58"/>
    <w:rsid w:val="00DC21F3"/>
    <w:rsid w:val="00DC475A"/>
    <w:rsid w:val="00DC4BBB"/>
    <w:rsid w:val="00DC7ADB"/>
    <w:rsid w:val="00DC7B65"/>
    <w:rsid w:val="00DD11AE"/>
    <w:rsid w:val="00DD3492"/>
    <w:rsid w:val="00DD4035"/>
    <w:rsid w:val="00DD58F5"/>
    <w:rsid w:val="00DD72F7"/>
    <w:rsid w:val="00DD7948"/>
    <w:rsid w:val="00DF634A"/>
    <w:rsid w:val="00DF6B47"/>
    <w:rsid w:val="00E015DF"/>
    <w:rsid w:val="00E0174C"/>
    <w:rsid w:val="00E02235"/>
    <w:rsid w:val="00E04C9B"/>
    <w:rsid w:val="00E075F3"/>
    <w:rsid w:val="00E10488"/>
    <w:rsid w:val="00E15CCA"/>
    <w:rsid w:val="00E27D81"/>
    <w:rsid w:val="00E31C3E"/>
    <w:rsid w:val="00E32DF0"/>
    <w:rsid w:val="00E34385"/>
    <w:rsid w:val="00E37971"/>
    <w:rsid w:val="00E40790"/>
    <w:rsid w:val="00E50BB9"/>
    <w:rsid w:val="00E55D75"/>
    <w:rsid w:val="00E574B3"/>
    <w:rsid w:val="00E6090A"/>
    <w:rsid w:val="00E62545"/>
    <w:rsid w:val="00E64E96"/>
    <w:rsid w:val="00E76A27"/>
    <w:rsid w:val="00E8409E"/>
    <w:rsid w:val="00E849AD"/>
    <w:rsid w:val="00E84FA6"/>
    <w:rsid w:val="00E860AC"/>
    <w:rsid w:val="00E87CE3"/>
    <w:rsid w:val="00E93C70"/>
    <w:rsid w:val="00E93D09"/>
    <w:rsid w:val="00E962AC"/>
    <w:rsid w:val="00E96A75"/>
    <w:rsid w:val="00E9710A"/>
    <w:rsid w:val="00EA014B"/>
    <w:rsid w:val="00EA0426"/>
    <w:rsid w:val="00EA30A3"/>
    <w:rsid w:val="00EA720D"/>
    <w:rsid w:val="00EB05DF"/>
    <w:rsid w:val="00EB2D03"/>
    <w:rsid w:val="00EB4929"/>
    <w:rsid w:val="00EC051B"/>
    <w:rsid w:val="00EC079F"/>
    <w:rsid w:val="00EC25F7"/>
    <w:rsid w:val="00EC4F2F"/>
    <w:rsid w:val="00EC747E"/>
    <w:rsid w:val="00ED2B31"/>
    <w:rsid w:val="00ED4699"/>
    <w:rsid w:val="00EE76C1"/>
    <w:rsid w:val="00EF4C51"/>
    <w:rsid w:val="00F00A3B"/>
    <w:rsid w:val="00F010AB"/>
    <w:rsid w:val="00F06782"/>
    <w:rsid w:val="00F07C3D"/>
    <w:rsid w:val="00F1127B"/>
    <w:rsid w:val="00F115DF"/>
    <w:rsid w:val="00F13757"/>
    <w:rsid w:val="00F16311"/>
    <w:rsid w:val="00F17D58"/>
    <w:rsid w:val="00F30F3E"/>
    <w:rsid w:val="00F31105"/>
    <w:rsid w:val="00F46E06"/>
    <w:rsid w:val="00F52C7D"/>
    <w:rsid w:val="00F5712D"/>
    <w:rsid w:val="00F77964"/>
    <w:rsid w:val="00F87A80"/>
    <w:rsid w:val="00F972CC"/>
    <w:rsid w:val="00F97569"/>
    <w:rsid w:val="00F9761D"/>
    <w:rsid w:val="00F97D1A"/>
    <w:rsid w:val="00FA0B6A"/>
    <w:rsid w:val="00FA1172"/>
    <w:rsid w:val="00FA2BF7"/>
    <w:rsid w:val="00FA393F"/>
    <w:rsid w:val="00FB499D"/>
    <w:rsid w:val="00FB58D5"/>
    <w:rsid w:val="00FC084E"/>
    <w:rsid w:val="00FC6019"/>
    <w:rsid w:val="00FD0CEB"/>
    <w:rsid w:val="00FD2840"/>
    <w:rsid w:val="00FD6FE3"/>
    <w:rsid w:val="00FE1041"/>
    <w:rsid w:val="00FE2548"/>
    <w:rsid w:val="00FE6AD0"/>
    <w:rsid w:val="00FF03A4"/>
    <w:rsid w:val="01276C73"/>
    <w:rsid w:val="012B00D3"/>
    <w:rsid w:val="014903A9"/>
    <w:rsid w:val="019E156C"/>
    <w:rsid w:val="01C901A1"/>
    <w:rsid w:val="02595B8C"/>
    <w:rsid w:val="026E6F9B"/>
    <w:rsid w:val="02C95F7F"/>
    <w:rsid w:val="030E0528"/>
    <w:rsid w:val="034409C6"/>
    <w:rsid w:val="03574CB0"/>
    <w:rsid w:val="036D7252"/>
    <w:rsid w:val="03B80E7F"/>
    <w:rsid w:val="03C74071"/>
    <w:rsid w:val="043A7135"/>
    <w:rsid w:val="045766A5"/>
    <w:rsid w:val="04596318"/>
    <w:rsid w:val="048028BE"/>
    <w:rsid w:val="04E83035"/>
    <w:rsid w:val="05186875"/>
    <w:rsid w:val="051F003B"/>
    <w:rsid w:val="05281683"/>
    <w:rsid w:val="054922A4"/>
    <w:rsid w:val="05544226"/>
    <w:rsid w:val="05BE3D95"/>
    <w:rsid w:val="06272689"/>
    <w:rsid w:val="06397F28"/>
    <w:rsid w:val="06616592"/>
    <w:rsid w:val="06A75B5B"/>
    <w:rsid w:val="06C43C9A"/>
    <w:rsid w:val="06D82C35"/>
    <w:rsid w:val="06D95818"/>
    <w:rsid w:val="08180A8E"/>
    <w:rsid w:val="089749C9"/>
    <w:rsid w:val="08C6094A"/>
    <w:rsid w:val="08CA7D62"/>
    <w:rsid w:val="09092BB3"/>
    <w:rsid w:val="09723DC9"/>
    <w:rsid w:val="09857EB2"/>
    <w:rsid w:val="09E812E2"/>
    <w:rsid w:val="0A1A7EB1"/>
    <w:rsid w:val="0A4B63FA"/>
    <w:rsid w:val="0AAE640C"/>
    <w:rsid w:val="0B13286F"/>
    <w:rsid w:val="0B495EAF"/>
    <w:rsid w:val="0B546EC7"/>
    <w:rsid w:val="0B7047F9"/>
    <w:rsid w:val="0B7D2C3D"/>
    <w:rsid w:val="0BA03289"/>
    <w:rsid w:val="0BC56DB6"/>
    <w:rsid w:val="0CD00E68"/>
    <w:rsid w:val="0D4913C1"/>
    <w:rsid w:val="0D600EFE"/>
    <w:rsid w:val="0D9A50B4"/>
    <w:rsid w:val="0E3634E0"/>
    <w:rsid w:val="0E502127"/>
    <w:rsid w:val="0EA87A78"/>
    <w:rsid w:val="0ED32FD6"/>
    <w:rsid w:val="0F1E37E9"/>
    <w:rsid w:val="0F2E4604"/>
    <w:rsid w:val="0F7F4AF3"/>
    <w:rsid w:val="0FDE3ED8"/>
    <w:rsid w:val="1006374A"/>
    <w:rsid w:val="10183676"/>
    <w:rsid w:val="110437DF"/>
    <w:rsid w:val="11051528"/>
    <w:rsid w:val="114204CA"/>
    <w:rsid w:val="115249FA"/>
    <w:rsid w:val="11B45618"/>
    <w:rsid w:val="121A73FA"/>
    <w:rsid w:val="1254514C"/>
    <w:rsid w:val="12867DDF"/>
    <w:rsid w:val="128F7251"/>
    <w:rsid w:val="12FE305C"/>
    <w:rsid w:val="13041B43"/>
    <w:rsid w:val="130B063D"/>
    <w:rsid w:val="13347445"/>
    <w:rsid w:val="13BF653C"/>
    <w:rsid w:val="13D03611"/>
    <w:rsid w:val="14635758"/>
    <w:rsid w:val="14A97B90"/>
    <w:rsid w:val="150A0467"/>
    <w:rsid w:val="152028B8"/>
    <w:rsid w:val="152234F7"/>
    <w:rsid w:val="157C68F3"/>
    <w:rsid w:val="15810F03"/>
    <w:rsid w:val="15812277"/>
    <w:rsid w:val="15D84FE3"/>
    <w:rsid w:val="15E433A4"/>
    <w:rsid w:val="163A6E58"/>
    <w:rsid w:val="166C49E5"/>
    <w:rsid w:val="17445375"/>
    <w:rsid w:val="17615D0D"/>
    <w:rsid w:val="17897EF2"/>
    <w:rsid w:val="17B333F4"/>
    <w:rsid w:val="18150414"/>
    <w:rsid w:val="1853036D"/>
    <w:rsid w:val="186E1A30"/>
    <w:rsid w:val="19573FF5"/>
    <w:rsid w:val="19666D3A"/>
    <w:rsid w:val="19836AD3"/>
    <w:rsid w:val="19A60C7D"/>
    <w:rsid w:val="19B2369B"/>
    <w:rsid w:val="19E3131B"/>
    <w:rsid w:val="19E559C2"/>
    <w:rsid w:val="19FF3320"/>
    <w:rsid w:val="1A7A6DA9"/>
    <w:rsid w:val="1AC755B3"/>
    <w:rsid w:val="1B390678"/>
    <w:rsid w:val="1B666609"/>
    <w:rsid w:val="1BA37F21"/>
    <w:rsid w:val="1BAB6C6A"/>
    <w:rsid w:val="1BC42F18"/>
    <w:rsid w:val="1CB5373B"/>
    <w:rsid w:val="1CCE7ECB"/>
    <w:rsid w:val="1D3D0182"/>
    <w:rsid w:val="1DD71FE5"/>
    <w:rsid w:val="1DE026A3"/>
    <w:rsid w:val="1E21054D"/>
    <w:rsid w:val="1E48352A"/>
    <w:rsid w:val="1E8F1635"/>
    <w:rsid w:val="1E9D67E6"/>
    <w:rsid w:val="1EAE6151"/>
    <w:rsid w:val="1ECF381A"/>
    <w:rsid w:val="1EE371AA"/>
    <w:rsid w:val="1F383BF5"/>
    <w:rsid w:val="1F615A66"/>
    <w:rsid w:val="1F905400"/>
    <w:rsid w:val="1FAD0415"/>
    <w:rsid w:val="1FC35DD8"/>
    <w:rsid w:val="202C1D94"/>
    <w:rsid w:val="2119004F"/>
    <w:rsid w:val="214B6D54"/>
    <w:rsid w:val="21577120"/>
    <w:rsid w:val="218B501C"/>
    <w:rsid w:val="219436D8"/>
    <w:rsid w:val="21B005DE"/>
    <w:rsid w:val="21B16847"/>
    <w:rsid w:val="21B366CE"/>
    <w:rsid w:val="21DC5431"/>
    <w:rsid w:val="223779DF"/>
    <w:rsid w:val="22491A1F"/>
    <w:rsid w:val="225621E8"/>
    <w:rsid w:val="226442A0"/>
    <w:rsid w:val="22684570"/>
    <w:rsid w:val="230F73A8"/>
    <w:rsid w:val="231C5D1A"/>
    <w:rsid w:val="24590E37"/>
    <w:rsid w:val="249266C1"/>
    <w:rsid w:val="24A231DB"/>
    <w:rsid w:val="25684C06"/>
    <w:rsid w:val="25A039D0"/>
    <w:rsid w:val="25A75571"/>
    <w:rsid w:val="25B975C5"/>
    <w:rsid w:val="25E65177"/>
    <w:rsid w:val="25E665E2"/>
    <w:rsid w:val="261E2766"/>
    <w:rsid w:val="26211B75"/>
    <w:rsid w:val="262D40D1"/>
    <w:rsid w:val="26D039D6"/>
    <w:rsid w:val="26D23EC8"/>
    <w:rsid w:val="26E06164"/>
    <w:rsid w:val="27196C26"/>
    <w:rsid w:val="27F07B94"/>
    <w:rsid w:val="280262A6"/>
    <w:rsid w:val="28086119"/>
    <w:rsid w:val="28AC1937"/>
    <w:rsid w:val="290D1CEF"/>
    <w:rsid w:val="29113F25"/>
    <w:rsid w:val="291673F0"/>
    <w:rsid w:val="293B36F4"/>
    <w:rsid w:val="29437D35"/>
    <w:rsid w:val="29453D02"/>
    <w:rsid w:val="29466370"/>
    <w:rsid w:val="29737653"/>
    <w:rsid w:val="29DA77DF"/>
    <w:rsid w:val="2A0E2346"/>
    <w:rsid w:val="2A2D31AC"/>
    <w:rsid w:val="2B171C2C"/>
    <w:rsid w:val="2B2B10ED"/>
    <w:rsid w:val="2B7B1F76"/>
    <w:rsid w:val="2BF536B6"/>
    <w:rsid w:val="2C251BC9"/>
    <w:rsid w:val="2C502E2A"/>
    <w:rsid w:val="2C903157"/>
    <w:rsid w:val="2D33117D"/>
    <w:rsid w:val="2D5F12F9"/>
    <w:rsid w:val="2D741488"/>
    <w:rsid w:val="2DCF0F58"/>
    <w:rsid w:val="2DDC5768"/>
    <w:rsid w:val="2E0C01D6"/>
    <w:rsid w:val="2E6B420B"/>
    <w:rsid w:val="2E753904"/>
    <w:rsid w:val="2F6A7485"/>
    <w:rsid w:val="2F86680C"/>
    <w:rsid w:val="2F8D0EA8"/>
    <w:rsid w:val="2F9B0B20"/>
    <w:rsid w:val="307F1AA4"/>
    <w:rsid w:val="30905431"/>
    <w:rsid w:val="31191AC7"/>
    <w:rsid w:val="317E5912"/>
    <w:rsid w:val="31A737AC"/>
    <w:rsid w:val="31AF10B8"/>
    <w:rsid w:val="31EA303F"/>
    <w:rsid w:val="3206472E"/>
    <w:rsid w:val="320F1461"/>
    <w:rsid w:val="33275EFB"/>
    <w:rsid w:val="334A6DE2"/>
    <w:rsid w:val="339E0E64"/>
    <w:rsid w:val="33BC7765"/>
    <w:rsid w:val="33DC0639"/>
    <w:rsid w:val="34640BBE"/>
    <w:rsid w:val="34781430"/>
    <w:rsid w:val="34EF5FF4"/>
    <w:rsid w:val="34FE5A3C"/>
    <w:rsid w:val="35844EF5"/>
    <w:rsid w:val="35951B6D"/>
    <w:rsid w:val="35B46CD1"/>
    <w:rsid w:val="35D46B3A"/>
    <w:rsid w:val="35FE70D7"/>
    <w:rsid w:val="363D2A3D"/>
    <w:rsid w:val="36462E68"/>
    <w:rsid w:val="366A67E6"/>
    <w:rsid w:val="36952C44"/>
    <w:rsid w:val="36CB54D1"/>
    <w:rsid w:val="36D3537A"/>
    <w:rsid w:val="36EE5886"/>
    <w:rsid w:val="36FD16AD"/>
    <w:rsid w:val="37222B64"/>
    <w:rsid w:val="373F0574"/>
    <w:rsid w:val="37905CE2"/>
    <w:rsid w:val="37923A71"/>
    <w:rsid w:val="382D3867"/>
    <w:rsid w:val="38376753"/>
    <w:rsid w:val="387E4B3B"/>
    <w:rsid w:val="391A1A80"/>
    <w:rsid w:val="392E4E76"/>
    <w:rsid w:val="39565AB7"/>
    <w:rsid w:val="39777D3C"/>
    <w:rsid w:val="3978678E"/>
    <w:rsid w:val="39890B04"/>
    <w:rsid w:val="39FA5E1C"/>
    <w:rsid w:val="3AFF225A"/>
    <w:rsid w:val="3B424545"/>
    <w:rsid w:val="3B52630A"/>
    <w:rsid w:val="3B6579D2"/>
    <w:rsid w:val="3B705261"/>
    <w:rsid w:val="3B8B3E2A"/>
    <w:rsid w:val="3BA0504B"/>
    <w:rsid w:val="3BEF50BC"/>
    <w:rsid w:val="3C1A232D"/>
    <w:rsid w:val="3C2B530D"/>
    <w:rsid w:val="3C3C25ED"/>
    <w:rsid w:val="3CB10B9B"/>
    <w:rsid w:val="3D495C89"/>
    <w:rsid w:val="3D5C012C"/>
    <w:rsid w:val="3D693CAE"/>
    <w:rsid w:val="3D7012B1"/>
    <w:rsid w:val="3DB01584"/>
    <w:rsid w:val="3E1877DF"/>
    <w:rsid w:val="3E1B417F"/>
    <w:rsid w:val="3E2A7EC8"/>
    <w:rsid w:val="3E2E499C"/>
    <w:rsid w:val="3E700CCF"/>
    <w:rsid w:val="3F0861B1"/>
    <w:rsid w:val="3F2E299C"/>
    <w:rsid w:val="3F446FDB"/>
    <w:rsid w:val="3FC512A1"/>
    <w:rsid w:val="3FC5225F"/>
    <w:rsid w:val="401D5E3E"/>
    <w:rsid w:val="403D0A1E"/>
    <w:rsid w:val="405A0BBF"/>
    <w:rsid w:val="40937C28"/>
    <w:rsid w:val="409E30C9"/>
    <w:rsid w:val="40B01F51"/>
    <w:rsid w:val="40BA6D9E"/>
    <w:rsid w:val="41014AC3"/>
    <w:rsid w:val="412E1C23"/>
    <w:rsid w:val="41326E0A"/>
    <w:rsid w:val="41647357"/>
    <w:rsid w:val="41677969"/>
    <w:rsid w:val="4221632B"/>
    <w:rsid w:val="42343632"/>
    <w:rsid w:val="42F5769A"/>
    <w:rsid w:val="43AA712C"/>
    <w:rsid w:val="43CA57C8"/>
    <w:rsid w:val="43CB4CD2"/>
    <w:rsid w:val="43FC7E87"/>
    <w:rsid w:val="44136A7F"/>
    <w:rsid w:val="443360DD"/>
    <w:rsid w:val="444B1360"/>
    <w:rsid w:val="446954AC"/>
    <w:rsid w:val="46244F73"/>
    <w:rsid w:val="462E7BA0"/>
    <w:rsid w:val="46587D6C"/>
    <w:rsid w:val="465A0995"/>
    <w:rsid w:val="46811025"/>
    <w:rsid w:val="46D77B87"/>
    <w:rsid w:val="47094600"/>
    <w:rsid w:val="475F022D"/>
    <w:rsid w:val="47866445"/>
    <w:rsid w:val="47D66741"/>
    <w:rsid w:val="47DB5B06"/>
    <w:rsid w:val="48156F5C"/>
    <w:rsid w:val="483F6BCA"/>
    <w:rsid w:val="484D6F45"/>
    <w:rsid w:val="48AE6C63"/>
    <w:rsid w:val="48C46671"/>
    <w:rsid w:val="49140FF2"/>
    <w:rsid w:val="494047D8"/>
    <w:rsid w:val="494644FA"/>
    <w:rsid w:val="49650D97"/>
    <w:rsid w:val="498F2495"/>
    <w:rsid w:val="49C045C9"/>
    <w:rsid w:val="49E15142"/>
    <w:rsid w:val="4A0F2158"/>
    <w:rsid w:val="4A525E27"/>
    <w:rsid w:val="4A65302F"/>
    <w:rsid w:val="4A9E2608"/>
    <w:rsid w:val="4ABA4671"/>
    <w:rsid w:val="4AEC0102"/>
    <w:rsid w:val="4BDE6FF3"/>
    <w:rsid w:val="4C892D90"/>
    <w:rsid w:val="4CCE4756"/>
    <w:rsid w:val="4CE34DC0"/>
    <w:rsid w:val="4CE4209C"/>
    <w:rsid w:val="4D256252"/>
    <w:rsid w:val="4D61529C"/>
    <w:rsid w:val="4D673F32"/>
    <w:rsid w:val="4DDE7DFA"/>
    <w:rsid w:val="4E771AF6"/>
    <w:rsid w:val="4EE50468"/>
    <w:rsid w:val="4F8545A9"/>
    <w:rsid w:val="50B04EAD"/>
    <w:rsid w:val="50E87B49"/>
    <w:rsid w:val="50FB7036"/>
    <w:rsid w:val="510B04A9"/>
    <w:rsid w:val="512D6968"/>
    <w:rsid w:val="517973CC"/>
    <w:rsid w:val="51982C8D"/>
    <w:rsid w:val="51C23A2B"/>
    <w:rsid w:val="51CE6DAF"/>
    <w:rsid w:val="529D36B6"/>
    <w:rsid w:val="52B5037E"/>
    <w:rsid w:val="532C6C66"/>
    <w:rsid w:val="533002FA"/>
    <w:rsid w:val="53655145"/>
    <w:rsid w:val="53777F05"/>
    <w:rsid w:val="53994EB3"/>
    <w:rsid w:val="53A72D40"/>
    <w:rsid w:val="53A94D0A"/>
    <w:rsid w:val="53B81E55"/>
    <w:rsid w:val="53EE3500"/>
    <w:rsid w:val="53F90672"/>
    <w:rsid w:val="53FD6E04"/>
    <w:rsid w:val="543D53DA"/>
    <w:rsid w:val="545E1779"/>
    <w:rsid w:val="54B314D6"/>
    <w:rsid w:val="54D933CD"/>
    <w:rsid w:val="54ED44E0"/>
    <w:rsid w:val="554967A4"/>
    <w:rsid w:val="55821CB6"/>
    <w:rsid w:val="55F434CE"/>
    <w:rsid w:val="564451BE"/>
    <w:rsid w:val="56885B88"/>
    <w:rsid w:val="56AC4AED"/>
    <w:rsid w:val="57014E5D"/>
    <w:rsid w:val="57813A31"/>
    <w:rsid w:val="57822221"/>
    <w:rsid w:val="57991AAA"/>
    <w:rsid w:val="57B86BB0"/>
    <w:rsid w:val="58360B36"/>
    <w:rsid w:val="584A0EC7"/>
    <w:rsid w:val="58894699"/>
    <w:rsid w:val="58D14AA7"/>
    <w:rsid w:val="593645BB"/>
    <w:rsid w:val="599F0DA1"/>
    <w:rsid w:val="59AD5122"/>
    <w:rsid w:val="59ED17F5"/>
    <w:rsid w:val="5A0C2841"/>
    <w:rsid w:val="5A0F13AA"/>
    <w:rsid w:val="5AC01473"/>
    <w:rsid w:val="5B267A90"/>
    <w:rsid w:val="5B2F740E"/>
    <w:rsid w:val="5B4472CF"/>
    <w:rsid w:val="5B6A2FD1"/>
    <w:rsid w:val="5BCF0A61"/>
    <w:rsid w:val="5BE10DB9"/>
    <w:rsid w:val="5BF57A15"/>
    <w:rsid w:val="5C3B4FDA"/>
    <w:rsid w:val="5C550564"/>
    <w:rsid w:val="5C9009D5"/>
    <w:rsid w:val="5C952D2D"/>
    <w:rsid w:val="5CC0598E"/>
    <w:rsid w:val="5CE57ED2"/>
    <w:rsid w:val="5CE62860"/>
    <w:rsid w:val="5D6D0B56"/>
    <w:rsid w:val="5DA230E2"/>
    <w:rsid w:val="5DD76917"/>
    <w:rsid w:val="5E0A1CD4"/>
    <w:rsid w:val="5E507DAF"/>
    <w:rsid w:val="5E9F6D11"/>
    <w:rsid w:val="5F0A299B"/>
    <w:rsid w:val="5F213926"/>
    <w:rsid w:val="5F342B25"/>
    <w:rsid w:val="5F6661A5"/>
    <w:rsid w:val="5F6E3D93"/>
    <w:rsid w:val="5F9A7A27"/>
    <w:rsid w:val="5FD7034E"/>
    <w:rsid w:val="603A0D58"/>
    <w:rsid w:val="608B55D8"/>
    <w:rsid w:val="6091109A"/>
    <w:rsid w:val="60A26EDA"/>
    <w:rsid w:val="6105554A"/>
    <w:rsid w:val="6114150D"/>
    <w:rsid w:val="61146FD5"/>
    <w:rsid w:val="61B40ACD"/>
    <w:rsid w:val="62D05FCC"/>
    <w:rsid w:val="62DE6052"/>
    <w:rsid w:val="62EE44E7"/>
    <w:rsid w:val="62F33A4D"/>
    <w:rsid w:val="63783BC0"/>
    <w:rsid w:val="637F3CAB"/>
    <w:rsid w:val="638149E6"/>
    <w:rsid w:val="639808F7"/>
    <w:rsid w:val="63E34BC6"/>
    <w:rsid w:val="64033BA1"/>
    <w:rsid w:val="64394F4B"/>
    <w:rsid w:val="6477562B"/>
    <w:rsid w:val="64CD6972"/>
    <w:rsid w:val="658642F0"/>
    <w:rsid w:val="659550EE"/>
    <w:rsid w:val="65A6554D"/>
    <w:rsid w:val="66CD659B"/>
    <w:rsid w:val="66D07C7B"/>
    <w:rsid w:val="66F0479F"/>
    <w:rsid w:val="66F52E78"/>
    <w:rsid w:val="67221B31"/>
    <w:rsid w:val="67424E02"/>
    <w:rsid w:val="679F38DA"/>
    <w:rsid w:val="67FC3BC4"/>
    <w:rsid w:val="68287252"/>
    <w:rsid w:val="685017A0"/>
    <w:rsid w:val="69297E78"/>
    <w:rsid w:val="6938776C"/>
    <w:rsid w:val="69546120"/>
    <w:rsid w:val="6992670F"/>
    <w:rsid w:val="699F653B"/>
    <w:rsid w:val="6A41142C"/>
    <w:rsid w:val="6ACC7B09"/>
    <w:rsid w:val="6B0D5C1F"/>
    <w:rsid w:val="6B1143DD"/>
    <w:rsid w:val="6B376C47"/>
    <w:rsid w:val="6B69567B"/>
    <w:rsid w:val="6B6E5498"/>
    <w:rsid w:val="6BCA3187"/>
    <w:rsid w:val="6CAC609D"/>
    <w:rsid w:val="6CC32554"/>
    <w:rsid w:val="6CE931BD"/>
    <w:rsid w:val="6D2A4BC0"/>
    <w:rsid w:val="6D495C5A"/>
    <w:rsid w:val="6D7C0BF1"/>
    <w:rsid w:val="6D8C05DE"/>
    <w:rsid w:val="6E194469"/>
    <w:rsid w:val="6E573E71"/>
    <w:rsid w:val="6E630E33"/>
    <w:rsid w:val="6F1211BB"/>
    <w:rsid w:val="6F145651"/>
    <w:rsid w:val="6F1849D5"/>
    <w:rsid w:val="6F651467"/>
    <w:rsid w:val="6FBE75D8"/>
    <w:rsid w:val="703D6AAE"/>
    <w:rsid w:val="70F60007"/>
    <w:rsid w:val="71105DB6"/>
    <w:rsid w:val="71167007"/>
    <w:rsid w:val="712A07A0"/>
    <w:rsid w:val="71347EB1"/>
    <w:rsid w:val="71786A41"/>
    <w:rsid w:val="71EB1615"/>
    <w:rsid w:val="72225316"/>
    <w:rsid w:val="72564FB8"/>
    <w:rsid w:val="72B83FD5"/>
    <w:rsid w:val="73C8164C"/>
    <w:rsid w:val="73E842D9"/>
    <w:rsid w:val="73E84F83"/>
    <w:rsid w:val="741373FD"/>
    <w:rsid w:val="74223074"/>
    <w:rsid w:val="74244395"/>
    <w:rsid w:val="751C1193"/>
    <w:rsid w:val="75526B58"/>
    <w:rsid w:val="756A3232"/>
    <w:rsid w:val="759A1C61"/>
    <w:rsid w:val="75C64E50"/>
    <w:rsid w:val="75CD7254"/>
    <w:rsid w:val="75EC7E38"/>
    <w:rsid w:val="760865B3"/>
    <w:rsid w:val="763444AF"/>
    <w:rsid w:val="765069A7"/>
    <w:rsid w:val="776F5325"/>
    <w:rsid w:val="77F51A1C"/>
    <w:rsid w:val="782449F3"/>
    <w:rsid w:val="78355913"/>
    <w:rsid w:val="783B0C61"/>
    <w:rsid w:val="786A065C"/>
    <w:rsid w:val="787D624B"/>
    <w:rsid w:val="78DC7496"/>
    <w:rsid w:val="79337C28"/>
    <w:rsid w:val="79471FB8"/>
    <w:rsid w:val="79846363"/>
    <w:rsid w:val="79AC1C2C"/>
    <w:rsid w:val="7A0C6A06"/>
    <w:rsid w:val="7A982339"/>
    <w:rsid w:val="7AC46413"/>
    <w:rsid w:val="7BD36518"/>
    <w:rsid w:val="7C681DC2"/>
    <w:rsid w:val="7F5F4940"/>
    <w:rsid w:val="7F8E6694"/>
    <w:rsid w:val="7F9444F3"/>
    <w:rsid w:val="7FCE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0" w:name="FollowedHyperlink" w:locked="1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qFormat="1" w:unhideWhenUsed="0" w:uiPriority="99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31"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5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46"/>
    <w:qFormat/>
    <w:uiPriority w:val="99"/>
    <w:pPr>
      <w:jc w:val="left"/>
    </w:pPr>
    <w:rPr>
      <w:rFonts w:ascii="Calibri" w:hAnsi="Calibri"/>
      <w:kern w:val="0"/>
      <w:sz w:val="20"/>
      <w:szCs w:val="20"/>
    </w:rPr>
  </w:style>
  <w:style w:type="paragraph" w:styleId="7">
    <w:name w:val="Body Text"/>
    <w:basedOn w:val="1"/>
    <w:qFormat/>
    <w:uiPriority w:val="1"/>
    <w:rPr>
      <w:rFonts w:ascii="微软雅黑" w:hAnsi="微软雅黑" w:eastAsia="微软雅黑" w:cs="微软雅黑"/>
      <w:sz w:val="24"/>
    </w:rPr>
  </w:style>
  <w:style w:type="paragraph" w:styleId="8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9">
    <w:name w:val="Date"/>
    <w:basedOn w:val="1"/>
    <w:next w:val="1"/>
    <w:link w:val="116"/>
    <w:qFormat/>
    <w:uiPriority w:val="99"/>
    <w:pPr>
      <w:ind w:left="100" w:leftChars="2500"/>
    </w:pPr>
  </w:style>
  <w:style w:type="paragraph" w:styleId="10">
    <w:name w:val="Balloon Text"/>
    <w:basedOn w:val="1"/>
    <w:link w:val="50"/>
    <w:semiHidden/>
    <w:qFormat/>
    <w:uiPriority w:val="99"/>
    <w:rPr>
      <w:rFonts w:ascii="Calibri" w:hAnsi="Calibri"/>
      <w:kern w:val="0"/>
      <w:sz w:val="18"/>
      <w:szCs w:val="18"/>
    </w:rPr>
  </w:style>
  <w:style w:type="paragraph" w:styleId="11">
    <w:name w:val="footer"/>
    <w:basedOn w:val="1"/>
    <w:link w:val="5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2">
    <w:name w:val="header"/>
    <w:basedOn w:val="1"/>
    <w:link w:val="5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13">
    <w:name w:val="footnote text"/>
    <w:basedOn w:val="1"/>
    <w:link w:val="119"/>
    <w:qFormat/>
    <w:uiPriority w:val="99"/>
    <w:pPr>
      <w:snapToGrid w:val="0"/>
      <w:jc w:val="left"/>
    </w:pPr>
    <w:rPr>
      <w:sz w:val="18"/>
      <w:szCs w:val="18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annotation subject"/>
    <w:basedOn w:val="6"/>
    <w:next w:val="6"/>
    <w:link w:val="48"/>
    <w:semiHidden/>
    <w:qFormat/>
    <w:uiPriority w:val="99"/>
    <w:rPr>
      <w:b/>
      <w:bCs/>
    </w:rPr>
  </w:style>
  <w:style w:type="paragraph" w:styleId="16">
    <w:name w:val="Body Text First Indent 2"/>
    <w:basedOn w:val="8"/>
    <w:unhideWhenUsed/>
    <w:qFormat/>
    <w:uiPriority w:val="99"/>
    <w:pPr>
      <w:ind w:firstLine="420" w:firstLineChars="200"/>
    </w:pPr>
  </w:style>
  <w:style w:type="table" w:styleId="18">
    <w:name w:val="Table Grid"/>
    <w:basedOn w:val="1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9">
    <w:name w:val="Medium Grid 1 Accent 1"/>
    <w:basedOn w:val="17"/>
    <w:qFormat/>
    <w:uiPriority w:val="99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character" w:styleId="21">
    <w:name w:val="Strong"/>
    <w:basedOn w:val="20"/>
    <w:qFormat/>
    <w:locked/>
    <w:uiPriority w:val="22"/>
    <w:rPr>
      <w:b/>
      <w:bCs/>
    </w:rPr>
  </w:style>
  <w:style w:type="character" w:styleId="22">
    <w:name w:val="page number"/>
    <w:basedOn w:val="20"/>
    <w:qFormat/>
    <w:uiPriority w:val="99"/>
    <w:rPr>
      <w:rFonts w:cs="Times New Roman"/>
    </w:rPr>
  </w:style>
  <w:style w:type="character" w:styleId="23">
    <w:name w:val="Hyperlink"/>
    <w:basedOn w:val="20"/>
    <w:qFormat/>
    <w:uiPriority w:val="99"/>
    <w:rPr>
      <w:rFonts w:cs="Times New Roman"/>
      <w:color w:val="0000FF"/>
      <w:u w:val="single"/>
    </w:rPr>
  </w:style>
  <w:style w:type="character" w:styleId="24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styleId="25">
    <w:name w:val="footnote reference"/>
    <w:basedOn w:val="20"/>
    <w:qFormat/>
    <w:uiPriority w:val="99"/>
    <w:rPr>
      <w:rFonts w:cs="Times New Roman"/>
      <w:vertAlign w:val="superscript"/>
    </w:rPr>
  </w:style>
  <w:style w:type="paragraph" w:customStyle="1" w:styleId="26">
    <w:name w:val="正文 小四 + Arial"/>
    <w:basedOn w:val="27"/>
    <w:qFormat/>
    <w:uiPriority w:val="0"/>
    <w:pPr>
      <w:ind w:firstLine="480"/>
    </w:pPr>
  </w:style>
  <w:style w:type="paragraph" w:customStyle="1" w:styleId="27">
    <w:name w:val="正文 小四"/>
    <w:basedOn w:val="1"/>
    <w:qFormat/>
    <w:uiPriority w:val="0"/>
    <w:pPr>
      <w:spacing w:line="360" w:lineRule="auto"/>
      <w:ind w:firstLine="200" w:firstLineChars="200"/>
    </w:pPr>
    <w:rPr>
      <w:rFonts w:cs="宋体"/>
      <w:sz w:val="24"/>
    </w:rPr>
  </w:style>
  <w:style w:type="paragraph" w:customStyle="1" w:styleId="28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character" w:customStyle="1" w:styleId="29">
    <w:name w:val="标题 1 字符"/>
    <w:basedOn w:val="20"/>
    <w:link w:val="2"/>
    <w:qFormat/>
    <w:locked/>
    <w:uiPriority w:val="99"/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30">
    <w:name w:val="标题 2 字符"/>
    <w:basedOn w:val="20"/>
    <w:link w:val="3"/>
    <w:qFormat/>
    <w:locked/>
    <w:uiPriority w:val="99"/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1">
    <w:name w:val="标题 3 字符"/>
    <w:basedOn w:val="20"/>
    <w:link w:val="4"/>
    <w:qFormat/>
    <w:locked/>
    <w:uiPriority w:val="9"/>
    <w:rPr>
      <w:rFonts w:ascii="Calibri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2">
    <w:name w:val="标题 4 字符"/>
    <w:basedOn w:val="20"/>
    <w:link w:val="5"/>
    <w:qFormat/>
    <w:locked/>
    <w:uiPriority w:val="99"/>
    <w:rPr>
      <w:rFonts w:ascii="Cambria" w:hAnsi="Cambria" w:eastAsia="宋体" w:cs="Times New Roman"/>
      <w:b/>
      <w:bCs/>
      <w:kern w:val="2"/>
      <w:sz w:val="28"/>
      <w:szCs w:val="28"/>
      <w:lang w:val="en-US" w:eastAsia="zh-CN" w:bidi="ar-SA"/>
    </w:rPr>
  </w:style>
  <w:style w:type="paragraph" w:customStyle="1" w:styleId="33">
    <w:name w:val="5-内文"/>
    <w:basedOn w:val="1"/>
    <w:link w:val="34"/>
    <w:qFormat/>
    <w:uiPriority w:val="99"/>
    <w:pPr>
      <w:spacing w:beforeLines="25" w:afterLines="25" w:line="300" w:lineRule="auto"/>
      <w:ind w:firstLine="200" w:firstLineChars="200"/>
    </w:pPr>
    <w:rPr>
      <w:rFonts w:eastAsia="仿宋_GB2312"/>
      <w:sz w:val="28"/>
      <w:szCs w:val="28"/>
    </w:rPr>
  </w:style>
  <w:style w:type="character" w:customStyle="1" w:styleId="34">
    <w:name w:val="5-内文 Char"/>
    <w:basedOn w:val="20"/>
    <w:link w:val="33"/>
    <w:qFormat/>
    <w:locked/>
    <w:uiPriority w:val="99"/>
    <w:rPr>
      <w:rFonts w:eastAsia="仿宋_GB2312" w:cs="Times New Roman"/>
      <w:kern w:val="2"/>
      <w:sz w:val="28"/>
      <w:szCs w:val="28"/>
      <w:lang w:val="en-US" w:eastAsia="zh-CN" w:bidi="ar-SA"/>
    </w:rPr>
  </w:style>
  <w:style w:type="paragraph" w:customStyle="1" w:styleId="35">
    <w:name w:val="1-一级标题"/>
    <w:basedOn w:val="2"/>
    <w:link w:val="36"/>
    <w:qFormat/>
    <w:uiPriority w:val="99"/>
    <w:pPr>
      <w:spacing w:before="160" w:after="150" w:line="240" w:lineRule="auto"/>
      <w:ind w:firstLine="200" w:firstLineChars="200"/>
    </w:pPr>
    <w:rPr>
      <w:rFonts w:ascii="Arial" w:hAnsi="Arial" w:eastAsia="黑体"/>
      <w:sz w:val="30"/>
      <w:szCs w:val="30"/>
    </w:rPr>
  </w:style>
  <w:style w:type="character" w:customStyle="1" w:styleId="36">
    <w:name w:val="1-一级标题 Char"/>
    <w:basedOn w:val="29"/>
    <w:link w:val="35"/>
    <w:qFormat/>
    <w:locked/>
    <w:uiPriority w:val="99"/>
    <w:rPr>
      <w:rFonts w:ascii="Arial" w:hAnsi="Arial" w:eastAsia="黑体" w:cs="Times New Roman"/>
      <w:kern w:val="44"/>
      <w:sz w:val="30"/>
      <w:szCs w:val="30"/>
      <w:lang w:val="en-US" w:eastAsia="zh-CN" w:bidi="ar-SA"/>
    </w:rPr>
  </w:style>
  <w:style w:type="paragraph" w:customStyle="1" w:styleId="37">
    <w:name w:val="2-二级标题"/>
    <w:basedOn w:val="3"/>
    <w:link w:val="38"/>
    <w:qFormat/>
    <w:uiPriority w:val="99"/>
    <w:pPr>
      <w:spacing w:beforeLines="25" w:afterLines="25" w:line="300" w:lineRule="auto"/>
      <w:ind w:firstLine="200" w:firstLineChars="200"/>
    </w:pPr>
    <w:rPr>
      <w:rFonts w:ascii="Times New Roman" w:hAnsi="Times New Roman" w:eastAsia="黑体"/>
      <w:sz w:val="28"/>
      <w:szCs w:val="28"/>
    </w:rPr>
  </w:style>
  <w:style w:type="character" w:customStyle="1" w:styleId="38">
    <w:name w:val="2-二级标题 Char"/>
    <w:basedOn w:val="20"/>
    <w:link w:val="37"/>
    <w:qFormat/>
    <w:locked/>
    <w:uiPriority w:val="99"/>
    <w:rPr>
      <w:rFonts w:eastAsia="黑体" w:cs="Times New Roman"/>
      <w:b/>
      <w:bCs/>
      <w:kern w:val="2"/>
      <w:sz w:val="28"/>
      <w:szCs w:val="28"/>
      <w:lang w:val="en-US" w:eastAsia="zh-CN" w:bidi="ar-SA"/>
    </w:rPr>
  </w:style>
  <w:style w:type="paragraph" w:customStyle="1" w:styleId="39">
    <w:name w:val="3-三级标题"/>
    <w:basedOn w:val="4"/>
    <w:link w:val="40"/>
    <w:qFormat/>
    <w:uiPriority w:val="99"/>
    <w:pPr>
      <w:spacing w:beforeLines="25" w:afterLines="25" w:line="300" w:lineRule="auto"/>
      <w:ind w:firstLine="560" w:firstLineChars="200"/>
    </w:pPr>
    <w:rPr>
      <w:rFonts w:ascii="Times New Roman" w:hAnsi="Times New Roman" w:eastAsia="仿宋_GB2312"/>
      <w:sz w:val="28"/>
    </w:rPr>
  </w:style>
  <w:style w:type="character" w:customStyle="1" w:styleId="40">
    <w:name w:val="3-三级标题 Char"/>
    <w:basedOn w:val="31"/>
    <w:link w:val="39"/>
    <w:qFormat/>
    <w:locked/>
    <w:uiPriority w:val="99"/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41">
    <w:name w:val="4-四级标题"/>
    <w:basedOn w:val="5"/>
    <w:link w:val="42"/>
    <w:qFormat/>
    <w:uiPriority w:val="99"/>
    <w:pPr>
      <w:spacing w:beforeLines="25" w:afterLines="25" w:line="300" w:lineRule="auto"/>
      <w:ind w:firstLine="562" w:firstLineChars="200"/>
    </w:pPr>
    <w:rPr>
      <w:rFonts w:ascii="Times New Roman" w:hAnsi="Times New Roman" w:eastAsia="仿宋_GB2312"/>
    </w:rPr>
  </w:style>
  <w:style w:type="character" w:customStyle="1" w:styleId="42">
    <w:name w:val="4-四级标题 Char"/>
    <w:basedOn w:val="32"/>
    <w:link w:val="41"/>
    <w:qFormat/>
    <w:locked/>
    <w:uiPriority w:val="99"/>
    <w:rPr>
      <w:rFonts w:ascii="Cambria" w:hAnsi="Cambria" w:eastAsia="仿宋_GB2312" w:cs="Times New Roman"/>
      <w:kern w:val="2"/>
      <w:sz w:val="28"/>
      <w:szCs w:val="28"/>
      <w:lang w:val="en-US" w:eastAsia="zh-CN" w:bidi="ar-SA"/>
    </w:rPr>
  </w:style>
  <w:style w:type="paragraph" w:customStyle="1" w:styleId="43">
    <w:name w:val="0-文档标题"/>
    <w:basedOn w:val="1"/>
    <w:link w:val="44"/>
    <w:qFormat/>
    <w:uiPriority w:val="99"/>
    <w:pPr>
      <w:spacing w:beforeLines="150" w:afterLines="200"/>
      <w:jc w:val="center"/>
    </w:pPr>
    <w:rPr>
      <w:rFonts w:ascii="Arial" w:hAnsi="Arial" w:eastAsia="黑体"/>
      <w:b/>
      <w:sz w:val="44"/>
      <w:szCs w:val="44"/>
    </w:rPr>
  </w:style>
  <w:style w:type="character" w:customStyle="1" w:styleId="44">
    <w:name w:val="0-文档标题 Char"/>
    <w:basedOn w:val="20"/>
    <w:link w:val="43"/>
    <w:qFormat/>
    <w:locked/>
    <w:uiPriority w:val="99"/>
    <w:rPr>
      <w:rFonts w:ascii="Arial" w:hAnsi="Arial" w:eastAsia="黑体" w:cs="Times New Roman"/>
      <w:b/>
      <w:kern w:val="2"/>
      <w:sz w:val="44"/>
      <w:szCs w:val="44"/>
      <w:lang w:val="en-US" w:eastAsia="zh-CN" w:bidi="ar-SA"/>
    </w:rPr>
  </w:style>
  <w:style w:type="character" w:customStyle="1" w:styleId="45">
    <w:name w:val="Comment Text Char"/>
    <w:semiHidden/>
    <w:qFormat/>
    <w:locked/>
    <w:uiPriority w:val="99"/>
    <w:rPr>
      <w:rFonts w:ascii="Calibri" w:hAnsi="Calibri" w:eastAsia="宋体"/>
    </w:rPr>
  </w:style>
  <w:style w:type="character" w:customStyle="1" w:styleId="46">
    <w:name w:val="批注文字 字符"/>
    <w:basedOn w:val="20"/>
    <w:link w:val="6"/>
    <w:qFormat/>
    <w:locked/>
    <w:uiPriority w:val="0"/>
    <w:rPr>
      <w:rFonts w:cs="Times New Roman"/>
      <w:sz w:val="24"/>
      <w:szCs w:val="24"/>
    </w:rPr>
  </w:style>
  <w:style w:type="character" w:customStyle="1" w:styleId="47">
    <w:name w:val="Comment Subject Char"/>
    <w:semiHidden/>
    <w:qFormat/>
    <w:locked/>
    <w:uiPriority w:val="99"/>
    <w:rPr>
      <w:rFonts w:ascii="Calibri" w:hAnsi="Calibri" w:eastAsia="宋体"/>
      <w:b/>
    </w:rPr>
  </w:style>
  <w:style w:type="character" w:customStyle="1" w:styleId="48">
    <w:name w:val="批注主题 字符"/>
    <w:basedOn w:val="45"/>
    <w:link w:val="15"/>
    <w:semiHidden/>
    <w:qFormat/>
    <w:locked/>
    <w:uiPriority w:val="99"/>
    <w:rPr>
      <w:rFonts w:ascii="Calibri" w:hAnsi="Calibri" w:eastAsia="宋体" w:cs="Times New Roman"/>
      <w:b/>
      <w:bCs/>
      <w:sz w:val="24"/>
      <w:szCs w:val="24"/>
      <w:lang w:bidi="ar-SA"/>
    </w:rPr>
  </w:style>
  <w:style w:type="character" w:customStyle="1" w:styleId="49">
    <w:name w:val="Balloon Text Char"/>
    <w:semiHidden/>
    <w:qFormat/>
    <w:locked/>
    <w:uiPriority w:val="99"/>
    <w:rPr>
      <w:rFonts w:ascii="Calibri" w:hAnsi="Calibri" w:eastAsia="宋体"/>
      <w:sz w:val="18"/>
    </w:rPr>
  </w:style>
  <w:style w:type="character" w:customStyle="1" w:styleId="50">
    <w:name w:val="批注框文本 字符"/>
    <w:basedOn w:val="20"/>
    <w:link w:val="10"/>
    <w:semiHidden/>
    <w:qFormat/>
    <w:locked/>
    <w:uiPriority w:val="99"/>
    <w:rPr>
      <w:rFonts w:cs="Times New Roman"/>
      <w:sz w:val="2"/>
    </w:rPr>
  </w:style>
  <w:style w:type="character" w:customStyle="1" w:styleId="51">
    <w:name w:val="页眉 字符"/>
    <w:basedOn w:val="20"/>
    <w:link w:val="12"/>
    <w:qFormat/>
    <w:locked/>
    <w:uiPriority w:val="99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52">
    <w:name w:val="页脚 字符"/>
    <w:basedOn w:val="20"/>
    <w:link w:val="11"/>
    <w:qFormat/>
    <w:locked/>
    <w:uiPriority w:val="99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customStyle="1" w:styleId="53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54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5">
    <w:name w:val="xl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6">
    <w:name w:val="xl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7">
    <w:name w:val="xl6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8">
    <w:name w:val="xl6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9">
    <w:name w:val="xl70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0">
    <w:name w:val="xl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1">
    <w:name w:val="xl7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2">
    <w:name w:val="xl7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3">
    <w:name w:val="xl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4">
    <w:name w:val="xl7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5">
    <w:name w:val="xl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6">
    <w:name w:val="xl7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7">
    <w:name w:val="xl7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8">
    <w:name w:val="xl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9">
    <w:name w:val="xl8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70">
    <w:name w:val="xl8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71">
    <w:name w:val="xl82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72">
    <w:name w:val="xl83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73">
    <w:name w:val="xl8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0"/>
      <w:szCs w:val="30"/>
    </w:rPr>
  </w:style>
  <w:style w:type="paragraph" w:customStyle="1" w:styleId="74">
    <w:name w:val="xl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75">
    <w:name w:val="xl8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76">
    <w:name w:val="xl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77">
    <w:name w:val="xl88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8">
    <w:name w:val="xl89"/>
    <w:basedOn w:val="1"/>
    <w:qFormat/>
    <w:uiPriority w:val="99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9">
    <w:name w:val="xl90"/>
    <w:basedOn w:val="1"/>
    <w:qFormat/>
    <w:uiPriority w:val="99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0">
    <w:name w:val="xl91"/>
    <w:basedOn w:val="1"/>
    <w:qFormat/>
    <w:uiPriority w:val="99"/>
    <w:pPr>
      <w:widowControl/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1">
    <w:name w:val="xl92"/>
    <w:basedOn w:val="1"/>
    <w:qFormat/>
    <w:uiPriority w:val="99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2">
    <w:name w:val="xl93"/>
    <w:basedOn w:val="1"/>
    <w:qFormat/>
    <w:uiPriority w:val="99"/>
    <w:pPr>
      <w:widowControl/>
      <w:pBdr>
        <w:bottom w:val="single" w:color="000000" w:sz="4" w:space="0"/>
        <w:right w:val="single" w:color="000000" w:sz="4" w:space="0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3">
    <w:name w:val="xl9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4">
    <w:name w:val="xl9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5">
    <w:name w:val="xl9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97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7">
    <w:name w:val="xl98"/>
    <w:basedOn w:val="1"/>
    <w:qFormat/>
    <w:uiPriority w:val="99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8">
    <w:name w:val="xl99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FF00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9">
    <w:name w:val="xl10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FF00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10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FF00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1">
    <w:name w:val="xl102"/>
    <w:basedOn w:val="1"/>
    <w:qFormat/>
    <w:uiPriority w:val="99"/>
    <w:pPr>
      <w:widowControl/>
      <w:pBdr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92">
    <w:name w:val="xl103"/>
    <w:basedOn w:val="1"/>
    <w:qFormat/>
    <w:uiPriority w:val="99"/>
    <w:pPr>
      <w:widowControl/>
      <w:pBdr>
        <w:bottom w:val="single" w:color="000000" w:sz="8" w:space="0"/>
        <w:right w:val="single" w:color="000000" w:sz="4" w:space="0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93">
    <w:name w:val="xl10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33CCCC"/>
      <w:kern w:val="0"/>
      <w:sz w:val="20"/>
      <w:szCs w:val="20"/>
    </w:rPr>
  </w:style>
  <w:style w:type="paragraph" w:customStyle="1" w:styleId="94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33CCCC"/>
      <w:kern w:val="0"/>
      <w:sz w:val="20"/>
      <w:szCs w:val="20"/>
    </w:rPr>
  </w:style>
  <w:style w:type="paragraph" w:customStyle="1" w:styleId="95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33CCCC"/>
      <w:kern w:val="0"/>
      <w:sz w:val="20"/>
      <w:szCs w:val="20"/>
    </w:rPr>
  </w:style>
  <w:style w:type="paragraph" w:customStyle="1" w:styleId="96">
    <w:name w:val="xl10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33CCCC"/>
      <w:kern w:val="0"/>
      <w:sz w:val="20"/>
      <w:szCs w:val="20"/>
    </w:rPr>
  </w:style>
  <w:style w:type="paragraph" w:customStyle="1" w:styleId="97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33CCCC"/>
      <w:kern w:val="0"/>
      <w:sz w:val="20"/>
      <w:szCs w:val="20"/>
    </w:rPr>
  </w:style>
  <w:style w:type="paragraph" w:customStyle="1" w:styleId="98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33CCCC"/>
      <w:kern w:val="0"/>
      <w:sz w:val="20"/>
      <w:szCs w:val="20"/>
    </w:rPr>
  </w:style>
  <w:style w:type="paragraph" w:customStyle="1" w:styleId="99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100">
    <w:name w:val="xl11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101">
    <w:name w:val="xl112"/>
    <w:basedOn w:val="1"/>
    <w:qFormat/>
    <w:uiPriority w:val="99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102">
    <w:name w:val="xl113"/>
    <w:basedOn w:val="1"/>
    <w:qFormat/>
    <w:uiPriority w:val="99"/>
    <w:pPr>
      <w:widowControl/>
      <w:pBdr>
        <w:bottom w:val="single" w:color="000000" w:sz="4" w:space="0"/>
        <w:right w:val="single" w:color="000000" w:sz="4" w:space="0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103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104">
    <w:name w:val="xl11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105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106">
    <w:name w:val="xl117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107">
    <w:name w:val="xl118"/>
    <w:basedOn w:val="1"/>
    <w:qFormat/>
    <w:uiPriority w:val="99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108">
    <w:name w:val="xl119"/>
    <w:basedOn w:val="1"/>
    <w:qFormat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0"/>
      <w:szCs w:val="30"/>
    </w:rPr>
  </w:style>
  <w:style w:type="paragraph" w:customStyle="1" w:styleId="109">
    <w:name w:val="xl12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character" w:customStyle="1" w:styleId="110">
    <w:name w:val="Char Char8"/>
    <w:basedOn w:val="20"/>
    <w:qFormat/>
    <w:locked/>
    <w:uiPriority w:val="99"/>
    <w:rPr>
      <w:rFonts w:ascii="Calibri" w:hAnsi="Calibri" w:eastAsia="宋体" w:cs="宋体"/>
      <w:b/>
      <w:bCs/>
      <w:kern w:val="44"/>
      <w:sz w:val="44"/>
      <w:szCs w:val="44"/>
      <w:lang w:val="en-US" w:eastAsia="zh-CN" w:bidi="ar-SA"/>
    </w:rPr>
  </w:style>
  <w:style w:type="character" w:customStyle="1" w:styleId="111">
    <w:name w:val="Char Char7"/>
    <w:basedOn w:val="20"/>
    <w:qFormat/>
    <w:locked/>
    <w:uiPriority w:val="99"/>
    <w:rPr>
      <w:rFonts w:ascii="Cambria" w:hAnsi="Cambria" w:eastAsia="宋体" w:cs="宋体"/>
      <w:b/>
      <w:bCs/>
      <w:kern w:val="2"/>
      <w:sz w:val="32"/>
      <w:szCs w:val="32"/>
      <w:lang w:val="en-US" w:eastAsia="zh-CN" w:bidi="ar-SA"/>
    </w:rPr>
  </w:style>
  <w:style w:type="character" w:customStyle="1" w:styleId="112">
    <w:name w:val="Char Char6"/>
    <w:basedOn w:val="20"/>
    <w:qFormat/>
    <w:locked/>
    <w:uiPriority w:val="99"/>
    <w:rPr>
      <w:rFonts w:ascii="Calibri" w:hAnsi="Calibri" w:eastAsia="宋体" w:cs="宋体"/>
      <w:b/>
      <w:bCs/>
      <w:kern w:val="2"/>
      <w:sz w:val="32"/>
      <w:szCs w:val="32"/>
      <w:lang w:val="en-US" w:eastAsia="zh-CN" w:bidi="ar-SA"/>
    </w:rPr>
  </w:style>
  <w:style w:type="character" w:customStyle="1" w:styleId="113">
    <w:name w:val="Char Char5"/>
    <w:basedOn w:val="20"/>
    <w:qFormat/>
    <w:locked/>
    <w:uiPriority w:val="99"/>
    <w:rPr>
      <w:rFonts w:ascii="Cambria" w:hAnsi="Cambria" w:eastAsia="宋体" w:cs="宋体"/>
      <w:b/>
      <w:bCs/>
      <w:kern w:val="2"/>
      <w:sz w:val="28"/>
      <w:szCs w:val="28"/>
      <w:lang w:val="en-US" w:eastAsia="zh-CN" w:bidi="ar-SA"/>
    </w:rPr>
  </w:style>
  <w:style w:type="character" w:customStyle="1" w:styleId="114">
    <w:name w:val="Char Char1"/>
    <w:basedOn w:val="20"/>
    <w:qFormat/>
    <w:locked/>
    <w:uiPriority w:val="99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15">
    <w:name w:val="Char Char"/>
    <w:basedOn w:val="20"/>
    <w:qFormat/>
    <w:locked/>
    <w:uiPriority w:val="99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16">
    <w:name w:val="日期 字符"/>
    <w:basedOn w:val="20"/>
    <w:link w:val="9"/>
    <w:semiHidden/>
    <w:qFormat/>
    <w:locked/>
    <w:uiPriority w:val="99"/>
    <w:rPr>
      <w:rFonts w:cs="Times New Roman"/>
      <w:sz w:val="24"/>
      <w:szCs w:val="24"/>
    </w:rPr>
  </w:style>
  <w:style w:type="paragraph" w:customStyle="1" w:styleId="117">
    <w:name w:val="无间隔1"/>
    <w:link w:val="118"/>
    <w:qFormat/>
    <w:uiPriority w:val="99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18">
    <w:name w:val="无间隔 Char"/>
    <w:link w:val="117"/>
    <w:qFormat/>
    <w:locked/>
    <w:uiPriority w:val="99"/>
    <w:rPr>
      <w:rFonts w:ascii="Calibri" w:hAnsi="Calibri"/>
      <w:sz w:val="22"/>
      <w:szCs w:val="22"/>
      <w:lang w:bidi="ar-SA"/>
    </w:rPr>
  </w:style>
  <w:style w:type="character" w:customStyle="1" w:styleId="119">
    <w:name w:val="脚注文本 字符"/>
    <w:basedOn w:val="20"/>
    <w:link w:val="1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0">
    <w:name w:val="列出段落11"/>
    <w:basedOn w:val="1"/>
    <w:qFormat/>
    <w:uiPriority w:val="0"/>
    <w:pPr>
      <w:widowControl/>
      <w:ind w:firstLine="420" w:firstLineChars="200"/>
      <w:jc w:val="left"/>
    </w:pPr>
    <w:rPr>
      <w:kern w:val="0"/>
      <w:sz w:val="24"/>
    </w:rPr>
  </w:style>
  <w:style w:type="paragraph" w:customStyle="1" w:styleId="121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122">
    <w:name w:val="批注文字 Char"/>
    <w:qFormat/>
    <w:locked/>
    <w:uiPriority w:val="99"/>
    <w:rPr>
      <w:rFonts w:ascii="Calibri" w:hAnsi="Calibri" w:eastAsia="宋体" w:cs="Times New Roman"/>
      <w:sz w:val="20"/>
      <w:szCs w:val="20"/>
    </w:rPr>
  </w:style>
  <w:style w:type="paragraph" w:styleId="123">
    <w:name w:val="List Paragraph"/>
    <w:basedOn w:val="1"/>
    <w:qFormat/>
    <w:uiPriority w:val="1"/>
    <w:pPr>
      <w:ind w:firstLine="420" w:firstLineChars="200"/>
    </w:pPr>
  </w:style>
  <w:style w:type="paragraph" w:customStyle="1" w:styleId="124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12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6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7">
    <w:name w:val="修订3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2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1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relations xmlns="http://www.yonyou.com/relation"/>
</file>

<file path=customXml/item3.xml><?xml version="1.0" encoding="utf-8"?>
<dataSourceCollection xmlns="http://www.yonyou.com/datasourc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1AAF7-FB14-4B3E-B7FF-3B3AB02CAF0E}">
  <ds:schemaRefs/>
</ds:datastoreItem>
</file>

<file path=customXml/itemProps3.xml><?xml version="1.0" encoding="utf-8"?>
<ds:datastoreItem xmlns:ds="http://schemas.openxmlformats.org/officeDocument/2006/customXml" ds:itemID="{06D332D3-A21B-42DC-BDD4-70C6F596207F}">
  <ds:schemaRefs/>
</ds:datastoreItem>
</file>

<file path=customXml/itemProps4.xml><?xml version="1.0" encoding="utf-8"?>
<ds:datastoreItem xmlns:ds="http://schemas.openxmlformats.org/officeDocument/2006/customXml" ds:itemID="{A2E48A1E-79FF-4CAD-889C-C3BCADAF3F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16</Pages>
  <Words>8926</Words>
  <Characters>9404</Characters>
  <Lines>93</Lines>
  <Paragraphs>26</Paragraphs>
  <TotalTime>20</TotalTime>
  <ScaleCrop>false</ScaleCrop>
  <LinksUpToDate>false</LinksUpToDate>
  <CharactersWithSpaces>9538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2024-06-20T02:12:00Z</dcterms:created>
  <dc:creator>MC SYSTEM</dc:creator>
  <cp:lastModifiedBy>长江</cp:lastModifiedBy>
  <cp:lastPrinted>2023-11-24T01:44:00Z</cp:lastPrinted>
  <dcterms:modified xsi:type="dcterms:W3CDTF">2024-06-22T02:19:35Z</dcterms:modified>
  <dc:title>2014年全国职业院校技能大赛申报项目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9BB3F936BF624519814CD08C7D0CA652_13</vt:lpwstr>
  </property>
</Properties>
</file>