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34"/>
        </w:tabs>
        <w:autoSpaceDE w:val="0"/>
        <w:autoSpaceDN w:val="0"/>
        <w:spacing w:after="0" w:line="576" w:lineRule="exact"/>
        <w:ind w:right="1152"/>
        <w:rPr>
          <w:rFonts w:ascii="仿宋" w:hAnsi="仿宋" w:eastAsia="仿宋" w:cs="仿宋"/>
          <w:sz w:val="28"/>
          <w:szCs w:val="28"/>
          <w:lang w:eastAsia="zh-CN"/>
        </w:rPr>
      </w:pPr>
    </w:p>
    <w:p>
      <w:pPr>
        <w:tabs>
          <w:tab w:val="left" w:pos="1334"/>
        </w:tabs>
        <w:autoSpaceDE w:val="0"/>
        <w:autoSpaceDN w:val="0"/>
        <w:spacing w:after="0" w:line="576" w:lineRule="exact"/>
        <w:ind w:right="-60"/>
        <w:jc w:val="center"/>
        <w:rPr>
          <w:rFonts w:ascii="仿宋" w:hAnsi="仿宋" w:eastAsia="仿宋" w:cs="仿宋"/>
          <w:b/>
          <w:bCs/>
          <w:color w:val="000000"/>
          <w:sz w:val="44"/>
          <w:szCs w:val="44"/>
          <w:lang w:eastAsia="zh-CN"/>
        </w:rPr>
      </w:pPr>
      <w:r>
        <w:rPr>
          <w:rFonts w:hint="eastAsia" w:ascii="仿宋" w:hAnsi="仿宋" w:eastAsia="仿宋" w:cs="仿宋"/>
          <w:b/>
          <w:bCs/>
          <w:color w:val="000000"/>
          <w:sz w:val="44"/>
          <w:szCs w:val="44"/>
          <w:lang w:eastAsia="zh-CN"/>
        </w:rPr>
        <w:t>幼儿园创客设计3D打印技能赛项规程</w:t>
      </w:r>
    </w:p>
    <w:p>
      <w:pPr>
        <w:tabs>
          <w:tab w:val="left" w:pos="1334"/>
        </w:tabs>
        <w:autoSpaceDE w:val="0"/>
        <w:autoSpaceDN w:val="0"/>
        <w:spacing w:after="0" w:line="576" w:lineRule="exact"/>
        <w:ind w:right="-60"/>
        <w:jc w:val="center"/>
        <w:rPr>
          <w:rFonts w:ascii="仿宋" w:hAnsi="仿宋" w:eastAsia="仿宋" w:cs="仿宋"/>
          <w:color w:val="000000"/>
          <w:sz w:val="44"/>
          <w:szCs w:val="44"/>
        </w:rPr>
      </w:pPr>
      <w:r>
        <w:rPr>
          <w:rFonts w:hint="eastAsia" w:ascii="仿宋" w:hAnsi="仿宋" w:eastAsia="仿宋" w:cs="仿宋"/>
          <w:b/>
          <w:bCs/>
          <w:color w:val="000000"/>
          <w:sz w:val="44"/>
          <w:szCs w:val="44"/>
        </w:rPr>
        <w:t>（中职组）</w:t>
      </w:r>
    </w:p>
    <w:p>
      <w:pPr>
        <w:numPr>
          <w:ilvl w:val="0"/>
          <w:numId w:val="1"/>
        </w:numPr>
        <w:tabs>
          <w:tab w:val="left" w:pos="1334"/>
        </w:tabs>
        <w:autoSpaceDE w:val="0"/>
        <w:autoSpaceDN w:val="0"/>
        <w:spacing w:after="0" w:line="576" w:lineRule="exact"/>
        <w:ind w:firstLine="562" w:firstLineChars="200"/>
        <w:rPr>
          <w:rFonts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赛项名称</w:t>
      </w:r>
    </w:p>
    <w:p>
      <w:pPr>
        <w:tabs>
          <w:tab w:val="left" w:pos="66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赛项编号：</w:t>
      </w:r>
    </w:p>
    <w:p>
      <w:pPr>
        <w:tabs>
          <w:tab w:val="left" w:pos="220"/>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赛项名称：幼儿园</w:t>
      </w:r>
      <w:bookmarkStart w:id="0" w:name="_GoBack"/>
      <w:bookmarkEnd w:id="0"/>
      <w:r>
        <w:rPr>
          <w:rFonts w:hint="eastAsia" w:ascii="仿宋" w:hAnsi="仿宋" w:eastAsia="仿宋" w:cs="仿宋"/>
          <w:color w:val="000000"/>
          <w:sz w:val="28"/>
          <w:szCs w:val="28"/>
          <w:lang w:eastAsia="zh-CN"/>
        </w:rPr>
        <w:t xml:space="preserve">创客设计3D打印技能 </w:t>
      </w:r>
    </w:p>
    <w:p>
      <w:pPr>
        <w:tabs>
          <w:tab w:val="left" w:pos="220"/>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赛项组别：中职组 </w:t>
      </w:r>
    </w:p>
    <w:p>
      <w:pPr>
        <w:tabs>
          <w:tab w:val="left" w:pos="220"/>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赛项归属大类：教育与体育大类 </w:t>
      </w:r>
    </w:p>
    <w:p>
      <w:pPr>
        <w:tabs>
          <w:tab w:val="left" w:pos="706"/>
          <w:tab w:val="left" w:pos="750"/>
        </w:tabs>
        <w:autoSpaceDE w:val="0"/>
        <w:autoSpaceDN w:val="0"/>
        <w:spacing w:after="0" w:line="576" w:lineRule="exact"/>
        <w:ind w:firstLine="562" w:firstLineChars="200"/>
        <w:rPr>
          <w:rFonts w:ascii="仿宋" w:hAnsi="仿宋" w:eastAsia="仿宋" w:cs="仿宋"/>
          <w:b/>
          <w:bCs/>
          <w:sz w:val="28"/>
          <w:szCs w:val="28"/>
          <w:lang w:eastAsia="zh-CN"/>
        </w:rPr>
      </w:pPr>
      <w:r>
        <w:rPr>
          <w:rFonts w:hint="eastAsia" w:ascii="仿宋" w:hAnsi="仿宋" w:eastAsia="仿宋" w:cs="仿宋"/>
          <w:b/>
          <w:bCs/>
          <w:color w:val="000000"/>
          <w:sz w:val="28"/>
          <w:szCs w:val="28"/>
          <w:lang w:eastAsia="zh-CN"/>
        </w:rPr>
        <w:t>二、</w:t>
      </w:r>
      <w:r>
        <w:rPr>
          <w:rFonts w:hint="eastAsia" w:ascii="仿宋" w:hAnsi="仿宋" w:eastAsia="仿宋" w:cs="仿宋"/>
          <w:b/>
          <w:bCs/>
          <w:sz w:val="28"/>
          <w:szCs w:val="28"/>
          <w:lang w:eastAsia="zh-CN"/>
        </w:rPr>
        <w:t>竞赛目的</w:t>
      </w:r>
    </w:p>
    <w:p>
      <w:pPr>
        <w:tabs>
          <w:tab w:val="left" w:pos="706"/>
          <w:tab w:val="left" w:pos="750"/>
        </w:tabs>
        <w:autoSpaceDE w:val="0"/>
        <w:autoSpaceDN w:val="0"/>
        <w:spacing w:after="0" w:line="576" w:lineRule="exact"/>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在国家发文的《幼儿园教师专业标准》、《幼儿园教育指导纲要》和《3-6岁儿童学习与发展指南》中强调要以游戏化的方式进行教学，重视培养幼儿对环境中各种现象的感知和兴趣，创设丰富的环境。这也就对我市学习幼儿方面的学生提出了要求，一个是专业知识方面要求掌握一定的信息技术，而3D打印就是通过数字化技术，使用计算机进行三维设计，这就是现代化信息技术；另一方面是对专业能力的要求，首先就是创设丰富的环境，3D打印可以将想象变成现实存在，很大程度的提升学生的创新思维及创新能力，全方位提高学生的综合素质和水平，这也为未来学生步入工作增加优势。</w:t>
      </w:r>
    </w:p>
    <w:p>
      <w:pPr>
        <w:tabs>
          <w:tab w:val="left" w:pos="706"/>
          <w:tab w:val="left" w:pos="750"/>
        </w:tabs>
        <w:autoSpaceDE w:val="0"/>
        <w:autoSpaceDN w:val="0"/>
        <w:spacing w:after="0" w:line="576" w:lineRule="exact"/>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举办赛项，是对幼儿教育事业和学前教育发展的使命担当，其目的有：1、在幼儿创客设计中使用3D设计和3D打印可以落实相关职业能力要求，助推幼儿保育等专业的蓬勃发展；</w:t>
      </w:r>
      <w:r>
        <w:rPr>
          <w:rFonts w:hint="eastAsia" w:ascii="仿宋" w:hAnsi="仿宋" w:eastAsia="仿宋" w:cs="仿宋"/>
          <w:color w:val="000000" w:themeColor="text1"/>
          <w:sz w:val="28"/>
          <w:szCs w:val="28"/>
          <w:lang w:eastAsia="zh-CN"/>
          <w14:textFill>
            <w14:solidFill>
              <w14:schemeClr w14:val="tx1"/>
            </w14:solidFill>
          </w14:textFill>
        </w:rPr>
        <w:t>2、检验学生适岗综合能力，培养学生实践技能、提升学生科学素养、促进学生专业成长。</w:t>
      </w:r>
      <w:r>
        <w:rPr>
          <w:rFonts w:hint="eastAsia" w:ascii="仿宋" w:hAnsi="仿宋" w:eastAsia="仿宋" w:cs="仿宋"/>
          <w:sz w:val="28"/>
          <w:szCs w:val="28"/>
          <w:lang w:eastAsia="zh-CN"/>
        </w:rPr>
        <w:t xml:space="preserve">3、增进校际经验交流，密切中职院校间的交流、学习与合作，加强教育教学改革。 </w:t>
      </w:r>
    </w:p>
    <w:p>
      <w:pPr>
        <w:tabs>
          <w:tab w:val="left" w:pos="0"/>
          <w:tab w:val="left" w:pos="750"/>
        </w:tabs>
        <w:autoSpaceDE w:val="0"/>
        <w:autoSpaceDN w:val="0"/>
        <w:spacing w:after="0" w:line="576" w:lineRule="exact"/>
        <w:ind w:firstLine="562" w:firstLineChars="200"/>
        <w:rPr>
          <w:rFonts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 xml:space="preserve">三、竞赛内容 </w:t>
      </w:r>
    </w:p>
    <w:p>
      <w:pPr>
        <w:tabs>
          <w:tab w:val="left" w:pos="706"/>
          <w:tab w:val="left" w:pos="750"/>
        </w:tabs>
        <w:autoSpaceDE w:val="0"/>
        <w:autoSpaceDN w:val="0"/>
        <w:spacing w:after="0" w:line="576" w:lineRule="exact"/>
        <w:ind w:firstLine="560" w:firstLineChars="200"/>
        <w:rPr>
          <w:rFonts w:ascii="仿宋" w:hAnsi="仿宋" w:eastAsia="仿宋" w:cs="仿宋"/>
          <w:sz w:val="28"/>
          <w:szCs w:val="28"/>
          <w:lang w:eastAsia="zh-CN"/>
        </w:rPr>
      </w:pPr>
      <w:r>
        <w:rPr>
          <w:rFonts w:hint="eastAsia" w:ascii="仿宋" w:hAnsi="仿宋" w:eastAsia="仿宋" w:cs="仿宋"/>
          <w:color w:val="000000"/>
          <w:sz w:val="28"/>
          <w:szCs w:val="28"/>
          <w:lang w:eastAsia="zh-CN"/>
        </w:rPr>
        <w:t>参赛选手结合3D设计和3D打印技术，进行3D教玩具设计和3D打印制作，</w:t>
      </w:r>
      <w:r>
        <w:rPr>
          <w:rFonts w:hint="eastAsia" w:ascii="仿宋" w:hAnsi="仿宋" w:eastAsia="仿宋" w:cs="仿宋"/>
          <w:sz w:val="28"/>
          <w:szCs w:val="28"/>
          <w:lang w:eastAsia="zh-CN"/>
        </w:rPr>
        <w:t>编写并展示作品教育活动方案及问辩。</w:t>
      </w:r>
    </w:p>
    <w:p>
      <w:pPr>
        <w:tabs>
          <w:tab w:val="left" w:pos="0"/>
        </w:tabs>
        <w:autoSpaceDE w:val="0"/>
        <w:autoSpaceDN w:val="0"/>
        <w:spacing w:after="0" w:line="576" w:lineRule="exact"/>
        <w:ind w:firstLine="562" w:firstLineChars="200"/>
        <w:rPr>
          <w:rFonts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 xml:space="preserve">项目 1：3D教玩具设计制作 </w:t>
      </w:r>
    </w:p>
    <w:p>
      <w:pPr>
        <w:tabs>
          <w:tab w:val="left" w:pos="706"/>
          <w:tab w:val="left" w:pos="750"/>
        </w:tabs>
        <w:autoSpaceDE w:val="0"/>
        <w:autoSpaceDN w:val="0"/>
        <w:spacing w:after="0" w:line="576" w:lineRule="exact"/>
        <w:ind w:firstLine="560" w:firstLineChars="200"/>
        <w:rPr>
          <w:rFonts w:ascii="仿宋" w:hAnsi="仿宋" w:eastAsia="仿宋" w:cs="仿宋"/>
          <w:sz w:val="28"/>
          <w:szCs w:val="28"/>
          <w:lang w:eastAsia="zh-CN"/>
        </w:rPr>
      </w:pPr>
      <w:r>
        <w:rPr>
          <w:rFonts w:hint="eastAsia" w:ascii="仿宋" w:hAnsi="仿宋" w:eastAsia="仿宋" w:cs="仿宋"/>
          <w:color w:val="000000"/>
          <w:sz w:val="28"/>
          <w:szCs w:val="28"/>
          <w:lang w:eastAsia="zh-CN"/>
        </w:rPr>
        <w:t>该项目以“规定主题”为设计范围，进行教玩具3D设计、利用3D打印机打印</w:t>
      </w:r>
      <w:r>
        <w:rPr>
          <w:rFonts w:hint="eastAsia" w:ascii="仿宋" w:hAnsi="仿宋" w:eastAsia="仿宋" w:cs="仿宋"/>
          <w:sz w:val="28"/>
          <w:szCs w:val="28"/>
          <w:lang w:eastAsia="zh-CN"/>
        </w:rPr>
        <w:t>制作。作品结构完整，应由不少于3个零件组成。同时，结合项目1作品完成教育活动方案的编写（共240分钟）。</w:t>
      </w:r>
    </w:p>
    <w:p>
      <w:pPr>
        <w:autoSpaceDE w:val="0"/>
        <w:autoSpaceDN w:val="0"/>
        <w:spacing w:after="0" w:line="576" w:lineRule="exact"/>
        <w:ind w:firstLine="562" w:firstLineChars="200"/>
        <w:rPr>
          <w:rFonts w:ascii="仿宋" w:hAnsi="仿宋" w:eastAsia="仿宋" w:cs="仿宋"/>
          <w:b/>
          <w:bCs/>
          <w:sz w:val="28"/>
          <w:szCs w:val="28"/>
          <w:lang w:eastAsia="zh-CN"/>
        </w:rPr>
      </w:pPr>
      <w:r>
        <w:rPr>
          <w:rFonts w:hint="eastAsia" w:ascii="仿宋" w:hAnsi="仿宋" w:eastAsia="仿宋" w:cs="仿宋"/>
          <w:b/>
          <w:bCs/>
          <w:sz w:val="28"/>
          <w:szCs w:val="28"/>
          <w:lang w:eastAsia="zh-CN"/>
        </w:rPr>
        <w:t>项目 2：展示作品及问辩</w:t>
      </w:r>
    </w:p>
    <w:p>
      <w:pPr>
        <w:tabs>
          <w:tab w:val="left" w:pos="706"/>
          <w:tab w:val="left" w:pos="708"/>
        </w:tabs>
        <w:autoSpaceDE w:val="0"/>
        <w:autoSpaceDN w:val="0"/>
        <w:spacing w:after="0" w:line="576" w:lineRule="exact"/>
        <w:ind w:firstLine="560" w:firstLineChars="200"/>
        <w:rPr>
          <w:rFonts w:ascii="仿宋" w:hAnsi="仿宋" w:eastAsia="仿宋" w:cs="仿宋"/>
          <w:sz w:val="28"/>
          <w:szCs w:val="28"/>
          <w:lang w:eastAsia="zh-CN"/>
        </w:rPr>
      </w:pPr>
      <w:r>
        <w:rPr>
          <w:rFonts w:hint="eastAsia" w:ascii="仿宋" w:hAnsi="仿宋" w:eastAsia="仿宋" w:cs="仿宋"/>
          <w:color w:val="000000"/>
          <w:sz w:val="28"/>
          <w:szCs w:val="28"/>
          <w:lang w:eastAsia="zh-CN"/>
        </w:rPr>
        <w:t>结合</w:t>
      </w:r>
      <w:r>
        <w:rPr>
          <w:rFonts w:hint="eastAsia" w:ascii="仿宋" w:hAnsi="仿宋" w:eastAsia="仿宋" w:cs="仿宋"/>
          <w:sz w:val="28"/>
          <w:szCs w:val="28"/>
          <w:lang w:eastAsia="zh-CN"/>
        </w:rPr>
        <w:t>教育活动方案</w:t>
      </w:r>
      <w:r>
        <w:rPr>
          <w:rFonts w:hint="eastAsia" w:ascii="仿宋" w:hAnsi="仿宋" w:eastAsia="仿宋" w:cs="仿宋"/>
          <w:color w:val="000000"/>
          <w:sz w:val="28"/>
          <w:szCs w:val="28"/>
          <w:lang w:eastAsia="zh-CN"/>
        </w:rPr>
        <w:t>，对所设计制作的 3D 教玩具作品进行展示、介绍该产品在实际</w:t>
      </w:r>
      <w:r>
        <w:rPr>
          <w:rFonts w:hint="eastAsia" w:ascii="仿宋" w:hAnsi="仿宋" w:eastAsia="仿宋" w:cs="仿宋"/>
          <w:sz w:val="28"/>
          <w:szCs w:val="28"/>
          <w:lang w:eastAsia="zh-CN"/>
        </w:rPr>
        <w:t>教育活动方案</w:t>
      </w:r>
      <w:r>
        <w:rPr>
          <w:rFonts w:hint="eastAsia" w:ascii="仿宋" w:hAnsi="仿宋" w:eastAsia="仿宋" w:cs="仿宋"/>
          <w:color w:val="000000"/>
          <w:sz w:val="28"/>
          <w:szCs w:val="28"/>
          <w:lang w:eastAsia="zh-CN"/>
        </w:rPr>
        <w:t xml:space="preserve">的应用方案（5分钟），要求能完整呈现所设计的教具在幼儿教育阶段应用的合理性与创新性，符合幼儿教育的学习特点。问辩环节（4分钟），能思考充分，回答有理有据。 </w:t>
      </w:r>
    </w:p>
    <w:p>
      <w:pPr>
        <w:numPr>
          <w:ilvl w:val="0"/>
          <w:numId w:val="2"/>
        </w:numPr>
        <w:tabs>
          <w:tab w:val="left" w:pos="0"/>
        </w:tabs>
        <w:autoSpaceDE w:val="0"/>
        <w:autoSpaceDN w:val="0"/>
        <w:spacing w:after="0" w:line="576" w:lineRule="exact"/>
        <w:ind w:left="0"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 xml:space="preserve">竞赛方式 </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本赛项为团体赛，</w:t>
      </w:r>
      <w:r>
        <w:rPr>
          <w:rFonts w:hint="eastAsia" w:ascii="仿宋" w:hAnsi="仿宋" w:eastAsia="仿宋" w:cs="仿宋"/>
          <w:color w:val="000000"/>
          <w:sz w:val="28"/>
          <w:szCs w:val="28"/>
          <w:lang w:val="en-US" w:eastAsia="zh-CN"/>
        </w:rPr>
        <w:t>2人/队，不得跨校组队，同一学校相同项目参赛队不得超过2支</w:t>
      </w:r>
      <w:r>
        <w:rPr>
          <w:rFonts w:hint="eastAsia" w:ascii="仿宋" w:hAnsi="仿宋" w:eastAsia="仿宋" w:cs="仿宋"/>
          <w:sz w:val="28"/>
          <w:szCs w:val="28"/>
          <w:lang w:eastAsia="zh-CN"/>
        </w:rPr>
        <w:t>。按各团体每一个项目总分计算成绩。指导教师须为本校专</w:t>
      </w:r>
      <w:r>
        <w:rPr>
          <w:rFonts w:hint="eastAsia" w:ascii="仿宋" w:hAnsi="仿宋" w:eastAsia="仿宋" w:cs="仿宋"/>
          <w:color w:val="000000"/>
          <w:sz w:val="28"/>
          <w:szCs w:val="28"/>
          <w:lang w:eastAsia="zh-CN"/>
        </w:rPr>
        <w:t>、兼职教师。团体赛每队限报 2 名指导教师。</w:t>
      </w:r>
    </w:p>
    <w:p>
      <w:pPr>
        <w:numPr>
          <w:ilvl w:val="0"/>
          <w:numId w:val="2"/>
        </w:numPr>
        <w:autoSpaceDE w:val="0"/>
        <w:autoSpaceDN w:val="0"/>
        <w:spacing w:after="0" w:line="576" w:lineRule="exact"/>
        <w:ind w:left="0"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 xml:space="preserve">竞赛流程 </w:t>
      </w:r>
    </w:p>
    <w:p>
      <w:pPr>
        <w:autoSpaceDE w:val="0"/>
        <w:autoSpaceDN w:val="0"/>
        <w:spacing w:after="0" w:line="576"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竞赛日程安排</w:t>
      </w:r>
    </w:p>
    <w:tbl>
      <w:tblPr>
        <w:tblStyle w:val="6"/>
        <w:tblW w:w="8057" w:type="dxa"/>
        <w:tblInd w:w="178" w:type="dxa"/>
        <w:tblLayout w:type="fixed"/>
        <w:tblCellMar>
          <w:top w:w="0" w:type="dxa"/>
          <w:left w:w="108" w:type="dxa"/>
          <w:bottom w:w="0" w:type="dxa"/>
          <w:right w:w="108" w:type="dxa"/>
        </w:tblCellMar>
      </w:tblPr>
      <w:tblGrid>
        <w:gridCol w:w="1282"/>
        <w:gridCol w:w="1515"/>
        <w:gridCol w:w="3480"/>
        <w:gridCol w:w="1780"/>
      </w:tblGrid>
      <w:tr>
        <w:tblPrEx>
          <w:tblCellMar>
            <w:top w:w="0" w:type="dxa"/>
            <w:left w:w="108" w:type="dxa"/>
            <w:bottom w:w="0" w:type="dxa"/>
            <w:right w:w="108" w:type="dxa"/>
          </w:tblCellMar>
        </w:tblPrEx>
        <w:trPr>
          <w:trHeight w:val="632" w:hRule="exact"/>
        </w:trPr>
        <w:tc>
          <w:tcPr>
            <w:tcW w:w="1282" w:type="dxa"/>
            <w:tcBorders>
              <w:top w:val="single" w:color="000000" w:sz="4" w:space="0"/>
              <w:left w:val="single" w:color="000000" w:sz="2" w:space="0"/>
              <w:bottom w:val="single" w:color="auto" w:sz="4" w:space="0"/>
              <w:right w:val="single" w:color="000000" w:sz="4" w:space="0"/>
            </w:tcBorders>
            <w:tcMar>
              <w:left w:w="0" w:type="dxa"/>
              <w:right w:w="0" w:type="dxa"/>
            </w:tcMar>
            <w:vAlign w:val="center"/>
          </w:tcPr>
          <w:p>
            <w:pPr>
              <w:autoSpaceDE w:val="0"/>
              <w:autoSpaceDN w:val="0"/>
              <w:spacing w:after="0"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日期</w:t>
            </w:r>
          </w:p>
        </w:tc>
        <w:tc>
          <w:tcPr>
            <w:tcW w:w="1515" w:type="dxa"/>
            <w:tcBorders>
              <w:top w:val="single" w:color="000000" w:sz="4" w:space="0"/>
              <w:left w:val="single" w:color="000000" w:sz="4" w:space="0"/>
              <w:bottom w:val="single" w:color="000000" w:sz="4" w:space="0"/>
              <w:right w:val="single" w:color="000000" w:sz="2" w:space="0"/>
            </w:tcBorders>
            <w:tcMar>
              <w:left w:w="0" w:type="dxa"/>
              <w:right w:w="0" w:type="dxa"/>
            </w:tcMar>
            <w:vAlign w:val="center"/>
          </w:tcPr>
          <w:p>
            <w:pPr>
              <w:autoSpaceDE w:val="0"/>
              <w:autoSpaceDN w:val="0"/>
              <w:spacing w:after="0"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时间</w:t>
            </w:r>
          </w:p>
        </w:tc>
        <w:tc>
          <w:tcPr>
            <w:tcW w:w="3480" w:type="dxa"/>
            <w:tcBorders>
              <w:top w:val="single" w:color="000000" w:sz="4" w:space="0"/>
              <w:left w:val="single" w:color="000000" w:sz="2" w:space="0"/>
              <w:bottom w:val="single" w:color="000000" w:sz="4" w:space="0"/>
              <w:right w:val="single" w:color="000000" w:sz="4" w:space="0"/>
            </w:tcBorders>
            <w:tcMar>
              <w:left w:w="0" w:type="dxa"/>
              <w:right w:w="0" w:type="dxa"/>
            </w:tcMar>
            <w:vAlign w:val="center"/>
          </w:tcPr>
          <w:p>
            <w:pPr>
              <w:autoSpaceDE w:val="0"/>
              <w:autoSpaceDN w:val="0"/>
              <w:spacing w:after="0"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内容</w:t>
            </w:r>
          </w:p>
        </w:tc>
        <w:tc>
          <w:tcPr>
            <w:tcW w:w="1780"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tabs>
                <w:tab w:val="left" w:pos="1320"/>
              </w:tabs>
              <w:autoSpaceDE w:val="0"/>
              <w:autoSpaceDN w:val="0"/>
              <w:spacing w:after="0"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地点</w:t>
            </w:r>
          </w:p>
        </w:tc>
      </w:tr>
      <w:tr>
        <w:tblPrEx>
          <w:tblCellMar>
            <w:top w:w="0" w:type="dxa"/>
            <w:left w:w="108" w:type="dxa"/>
            <w:bottom w:w="0" w:type="dxa"/>
            <w:right w:w="108" w:type="dxa"/>
          </w:tblCellMar>
        </w:tblPrEx>
        <w:trPr>
          <w:trHeight w:val="1332" w:hRule="exact"/>
        </w:trPr>
        <w:tc>
          <w:tcPr>
            <w:tcW w:w="1282" w:type="dxa"/>
            <w:vMerge w:val="restart"/>
            <w:tcBorders>
              <w:top w:val="single" w:color="auto" w:sz="4" w:space="0"/>
              <w:left w:val="single" w:color="auto" w:sz="4" w:space="0"/>
              <w:right w:val="single" w:color="auto" w:sz="4" w:space="0"/>
            </w:tcBorders>
            <w:tcMar>
              <w:left w:w="0" w:type="dxa"/>
              <w:right w:w="0" w:type="dxa"/>
            </w:tcMar>
            <w:vAlign w:val="center"/>
          </w:tcPr>
          <w:p>
            <w:pPr>
              <w:autoSpaceDE w:val="0"/>
              <w:autoSpaceDN w:val="0"/>
              <w:spacing w:after="0" w:line="300" w:lineRule="exact"/>
              <w:ind w:firstLine="240" w:firstLineChars="10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7月11日</w:t>
            </w:r>
          </w:p>
          <w:p>
            <w:pPr>
              <w:autoSpaceDE w:val="0"/>
              <w:autoSpaceDN w:val="0"/>
              <w:spacing w:after="0"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上午</w:t>
            </w:r>
          </w:p>
        </w:tc>
        <w:tc>
          <w:tcPr>
            <w:tcW w:w="1515" w:type="dxa"/>
            <w:tcBorders>
              <w:top w:val="single" w:color="000000" w:sz="4" w:space="0"/>
              <w:left w:val="single" w:color="auto" w:sz="4" w:space="0"/>
              <w:bottom w:val="single" w:color="000000" w:sz="4" w:space="0"/>
              <w:right w:val="single" w:color="000000" w:sz="2" w:space="0"/>
            </w:tcBorders>
            <w:tcMar>
              <w:left w:w="0" w:type="dxa"/>
              <w:right w:w="0" w:type="dxa"/>
            </w:tcMar>
            <w:vAlign w:val="center"/>
          </w:tcPr>
          <w:p>
            <w:pPr>
              <w:autoSpaceDE w:val="0"/>
              <w:autoSpaceDN w:val="0"/>
              <w:spacing w:after="0" w:line="3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7:30-8:00</w:t>
            </w:r>
          </w:p>
        </w:tc>
        <w:tc>
          <w:tcPr>
            <w:tcW w:w="3480" w:type="dxa"/>
            <w:tcBorders>
              <w:top w:val="single" w:color="000000" w:sz="4" w:space="0"/>
              <w:left w:val="single" w:color="000000" w:sz="2" w:space="0"/>
              <w:bottom w:val="single" w:color="000000" w:sz="4" w:space="0"/>
              <w:right w:val="single" w:color="000000" w:sz="4" w:space="0"/>
            </w:tcBorders>
            <w:tcMar>
              <w:left w:w="0" w:type="dxa"/>
              <w:right w:w="0" w:type="dxa"/>
            </w:tcMar>
            <w:vAlign w:val="center"/>
          </w:tcPr>
          <w:p>
            <w:pPr>
              <w:autoSpaceDE w:val="0"/>
              <w:autoSpaceDN w:val="0"/>
              <w:spacing w:after="0" w:line="3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参赛选手报到</w:t>
            </w:r>
          </w:p>
        </w:tc>
        <w:tc>
          <w:tcPr>
            <w:tcW w:w="1780" w:type="dxa"/>
            <w:tcBorders>
              <w:top w:val="single" w:color="000000" w:sz="4" w:space="0"/>
              <w:left w:val="single" w:color="000000" w:sz="4" w:space="0"/>
              <w:bottom w:val="single" w:color="auto" w:sz="4" w:space="0"/>
              <w:right w:val="single" w:color="000000" w:sz="4" w:space="0"/>
            </w:tcBorders>
            <w:tcMar>
              <w:left w:w="0" w:type="dxa"/>
              <w:right w:w="0" w:type="dxa"/>
            </w:tcMar>
            <w:vAlign w:val="center"/>
          </w:tcPr>
          <w:p>
            <w:pPr>
              <w:spacing w:after="0" w:line="300" w:lineRule="exact"/>
              <w:jc w:val="center"/>
              <w:rPr>
                <w:rFonts w:hint="default"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3号楼阶梯教室</w:t>
            </w:r>
          </w:p>
        </w:tc>
      </w:tr>
      <w:tr>
        <w:tblPrEx>
          <w:tblCellMar>
            <w:top w:w="0" w:type="dxa"/>
            <w:left w:w="108" w:type="dxa"/>
            <w:bottom w:w="0" w:type="dxa"/>
            <w:right w:w="108" w:type="dxa"/>
          </w:tblCellMar>
        </w:tblPrEx>
        <w:trPr>
          <w:trHeight w:val="1332" w:hRule="exact"/>
        </w:trPr>
        <w:tc>
          <w:tcPr>
            <w:tcW w:w="1282" w:type="dxa"/>
            <w:vMerge w:val="continue"/>
            <w:tcBorders>
              <w:left w:val="single" w:color="auto" w:sz="4" w:space="0"/>
              <w:bottom w:val="single" w:color="auto" w:sz="4" w:space="0"/>
              <w:right w:val="single" w:color="auto" w:sz="4" w:space="0"/>
            </w:tcBorders>
            <w:tcMar>
              <w:left w:w="0" w:type="dxa"/>
              <w:right w:w="0" w:type="dxa"/>
            </w:tcMar>
            <w:vAlign w:val="center"/>
          </w:tcPr>
          <w:p>
            <w:pPr>
              <w:autoSpaceDE w:val="0"/>
              <w:autoSpaceDN w:val="0"/>
              <w:spacing w:after="0" w:line="300" w:lineRule="exact"/>
              <w:jc w:val="center"/>
              <w:rPr>
                <w:rFonts w:hint="eastAsia" w:ascii="仿宋" w:hAnsi="仿宋" w:eastAsia="仿宋" w:cs="仿宋"/>
                <w:color w:val="auto"/>
                <w:sz w:val="24"/>
                <w:szCs w:val="24"/>
              </w:rPr>
            </w:pPr>
          </w:p>
        </w:tc>
        <w:tc>
          <w:tcPr>
            <w:tcW w:w="1515" w:type="dxa"/>
            <w:tcBorders>
              <w:top w:val="single" w:color="000000" w:sz="4" w:space="0"/>
              <w:left w:val="single" w:color="auto" w:sz="4" w:space="0"/>
              <w:bottom w:val="single" w:color="000000" w:sz="4" w:space="0"/>
              <w:right w:val="single" w:color="000000" w:sz="2" w:space="0"/>
            </w:tcBorders>
            <w:tcMar>
              <w:left w:w="0" w:type="dxa"/>
              <w:right w:w="0" w:type="dxa"/>
            </w:tcMar>
            <w:vAlign w:val="center"/>
          </w:tcPr>
          <w:p>
            <w:pPr>
              <w:autoSpaceDE w:val="0"/>
              <w:autoSpaceDN w:val="0"/>
              <w:spacing w:after="0" w:line="3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8:00-8:30</w:t>
            </w:r>
          </w:p>
        </w:tc>
        <w:tc>
          <w:tcPr>
            <w:tcW w:w="3480" w:type="dxa"/>
            <w:tcBorders>
              <w:top w:val="single" w:color="000000" w:sz="4" w:space="0"/>
              <w:left w:val="single" w:color="000000" w:sz="2" w:space="0"/>
              <w:bottom w:val="single" w:color="000000" w:sz="4" w:space="0"/>
              <w:right w:val="single" w:color="000000" w:sz="4" w:space="0"/>
            </w:tcBorders>
            <w:tcMar>
              <w:left w:w="0" w:type="dxa"/>
              <w:right w:w="0" w:type="dxa"/>
            </w:tcMar>
            <w:vAlign w:val="center"/>
          </w:tcPr>
          <w:p>
            <w:pPr>
              <w:autoSpaceDE w:val="0"/>
              <w:autoSpaceDN w:val="0"/>
              <w:spacing w:after="0" w:line="3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开幕式、领队会议</w:t>
            </w:r>
          </w:p>
        </w:tc>
        <w:tc>
          <w:tcPr>
            <w:tcW w:w="1780" w:type="dxa"/>
            <w:tcBorders>
              <w:top w:val="single" w:color="000000" w:sz="4" w:space="0"/>
              <w:left w:val="single" w:color="000000" w:sz="4" w:space="0"/>
              <w:bottom w:val="single" w:color="auto" w:sz="4" w:space="0"/>
              <w:right w:val="single" w:color="000000" w:sz="4" w:space="0"/>
            </w:tcBorders>
            <w:tcMar>
              <w:left w:w="0" w:type="dxa"/>
              <w:right w:w="0" w:type="dxa"/>
            </w:tcMar>
            <w:vAlign w:val="center"/>
          </w:tcPr>
          <w:p>
            <w:pPr>
              <w:spacing w:after="0" w:line="300" w:lineRule="exact"/>
              <w:jc w:val="center"/>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3号楼阶梯教室</w:t>
            </w:r>
          </w:p>
        </w:tc>
      </w:tr>
      <w:tr>
        <w:tblPrEx>
          <w:tblCellMar>
            <w:top w:w="0" w:type="dxa"/>
            <w:left w:w="108" w:type="dxa"/>
            <w:bottom w:w="0" w:type="dxa"/>
            <w:right w:w="108" w:type="dxa"/>
          </w:tblCellMar>
        </w:tblPrEx>
        <w:trPr>
          <w:trHeight w:val="1332" w:hRule="exact"/>
        </w:trPr>
        <w:tc>
          <w:tcPr>
            <w:tcW w:w="12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autoSpaceDE w:val="0"/>
              <w:autoSpaceDN w:val="0"/>
              <w:spacing w:after="0" w:line="300" w:lineRule="exact"/>
              <w:jc w:val="center"/>
              <w:rPr>
                <w:rFonts w:ascii="仿宋" w:hAnsi="仿宋" w:eastAsia="仿宋" w:cs="仿宋"/>
                <w:color w:val="auto"/>
                <w:sz w:val="24"/>
                <w:szCs w:val="24"/>
              </w:rPr>
            </w:pPr>
          </w:p>
        </w:tc>
        <w:tc>
          <w:tcPr>
            <w:tcW w:w="1515" w:type="dxa"/>
            <w:tcBorders>
              <w:top w:val="single" w:color="000000" w:sz="4" w:space="0"/>
              <w:left w:val="single" w:color="auto" w:sz="4" w:space="0"/>
              <w:bottom w:val="single" w:color="000000" w:sz="4" w:space="0"/>
              <w:right w:val="single" w:color="000000" w:sz="2" w:space="0"/>
            </w:tcBorders>
            <w:tcMar>
              <w:left w:w="0" w:type="dxa"/>
              <w:right w:w="0" w:type="dxa"/>
            </w:tcMar>
            <w:vAlign w:val="center"/>
          </w:tcPr>
          <w:p>
            <w:pPr>
              <w:autoSpaceDE w:val="0"/>
              <w:autoSpaceDN w:val="0"/>
              <w:spacing w:after="0" w:line="300" w:lineRule="exact"/>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rPr>
              <w:t>0-</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:50</w:t>
            </w:r>
          </w:p>
        </w:tc>
        <w:tc>
          <w:tcPr>
            <w:tcW w:w="3480" w:type="dxa"/>
            <w:tcBorders>
              <w:top w:val="single" w:color="000000" w:sz="4" w:space="0"/>
              <w:left w:val="single" w:color="000000" w:sz="2" w:space="0"/>
              <w:bottom w:val="single" w:color="000000" w:sz="4" w:space="0"/>
              <w:right w:val="single" w:color="000000" w:sz="4" w:space="0"/>
            </w:tcBorders>
            <w:tcMar>
              <w:left w:w="0" w:type="dxa"/>
              <w:right w:w="0" w:type="dxa"/>
            </w:tcMar>
            <w:vAlign w:val="center"/>
          </w:tcPr>
          <w:p>
            <w:pPr>
              <w:numPr>
                <w:ilvl w:val="0"/>
                <w:numId w:val="3"/>
              </w:numPr>
              <w:autoSpaceDE w:val="0"/>
              <w:autoSpaceDN w:val="0"/>
              <w:spacing w:after="0" w:line="300" w:lineRule="exact"/>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选手检录、宣讲竞赛纪律(各类通讯工具、储存设备和参考资料禁用)。</w:t>
            </w:r>
          </w:p>
          <w:p>
            <w:pPr>
              <w:autoSpaceDE w:val="0"/>
              <w:autoSpaceDN w:val="0"/>
              <w:spacing w:after="0" w:line="300" w:lineRule="exact"/>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2.选手抽取赛位号。</w:t>
            </w:r>
          </w:p>
        </w:tc>
        <w:tc>
          <w:tcPr>
            <w:tcW w:w="1780" w:type="dxa"/>
            <w:tcBorders>
              <w:top w:val="single" w:color="000000" w:sz="4" w:space="0"/>
              <w:left w:val="single" w:color="000000" w:sz="4" w:space="0"/>
              <w:bottom w:val="single" w:color="auto" w:sz="4" w:space="0"/>
              <w:right w:val="single" w:color="000000" w:sz="4" w:space="0"/>
            </w:tcBorders>
            <w:tcMar>
              <w:left w:w="0" w:type="dxa"/>
              <w:right w:w="0" w:type="dxa"/>
            </w:tcMar>
            <w:vAlign w:val="center"/>
          </w:tcPr>
          <w:p>
            <w:pPr>
              <w:spacing w:after="0" w:line="300" w:lineRule="exact"/>
              <w:jc w:val="center"/>
              <w:rPr>
                <w:rFonts w:hint="default"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3号楼1层教室</w:t>
            </w:r>
          </w:p>
        </w:tc>
      </w:tr>
      <w:tr>
        <w:tblPrEx>
          <w:tblCellMar>
            <w:top w:w="0" w:type="dxa"/>
            <w:left w:w="108" w:type="dxa"/>
            <w:bottom w:w="0" w:type="dxa"/>
            <w:right w:w="108" w:type="dxa"/>
          </w:tblCellMar>
        </w:tblPrEx>
        <w:trPr>
          <w:trHeight w:val="920" w:hRule="exact"/>
        </w:trPr>
        <w:tc>
          <w:tcPr>
            <w:tcW w:w="128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auto"/>
                <w:sz w:val="24"/>
                <w:szCs w:val="24"/>
                <w:lang w:eastAsia="zh-CN"/>
              </w:rPr>
            </w:pPr>
          </w:p>
        </w:tc>
        <w:tc>
          <w:tcPr>
            <w:tcW w:w="1515" w:type="dxa"/>
            <w:tcBorders>
              <w:top w:val="single" w:color="000000" w:sz="4" w:space="0"/>
              <w:left w:val="single" w:color="auto" w:sz="4" w:space="0"/>
              <w:bottom w:val="single" w:color="auto" w:sz="4" w:space="0"/>
              <w:right w:val="single" w:color="000000" w:sz="2" w:space="0"/>
            </w:tcBorders>
            <w:tcMar>
              <w:left w:w="0" w:type="dxa"/>
              <w:right w:w="0" w:type="dxa"/>
            </w:tcMar>
            <w:vAlign w:val="center"/>
          </w:tcPr>
          <w:p>
            <w:pPr>
              <w:autoSpaceDE w:val="0"/>
              <w:autoSpaceDN w:val="0"/>
              <w:spacing w:after="0" w:line="300" w:lineRule="exact"/>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:50</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00</w:t>
            </w:r>
          </w:p>
        </w:tc>
        <w:tc>
          <w:tcPr>
            <w:tcW w:w="3480" w:type="dxa"/>
            <w:tcBorders>
              <w:top w:val="single" w:color="000000" w:sz="4" w:space="0"/>
              <w:left w:val="single" w:color="000000" w:sz="2" w:space="0"/>
              <w:bottom w:val="single" w:color="auto" w:sz="4" w:space="0"/>
              <w:right w:val="single" w:color="auto" w:sz="4" w:space="0"/>
            </w:tcBorders>
            <w:tcMar>
              <w:left w:w="0" w:type="dxa"/>
              <w:right w:w="0" w:type="dxa"/>
            </w:tcMar>
            <w:vAlign w:val="center"/>
          </w:tcPr>
          <w:p>
            <w:pPr>
              <w:autoSpaceDE w:val="0"/>
              <w:autoSpaceDN w:val="0"/>
              <w:spacing w:after="0" w:line="300" w:lineRule="exact"/>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选手入场，设备查验。</w:t>
            </w:r>
          </w:p>
          <w:p>
            <w:pPr>
              <w:autoSpaceDE w:val="0"/>
              <w:autoSpaceDN w:val="0"/>
              <w:spacing w:after="0" w:line="300" w:lineRule="exact"/>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裁判长现场公布比赛题目。</w:t>
            </w:r>
          </w:p>
        </w:tc>
        <w:tc>
          <w:tcPr>
            <w:tcW w:w="178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0" w:line="300" w:lineRule="exact"/>
              <w:jc w:val="center"/>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eastAsia="zh-CN"/>
              </w:rPr>
              <w:t>信息中心</w:t>
            </w:r>
          </w:p>
          <w:p>
            <w:pPr>
              <w:spacing w:after="0" w:line="300" w:lineRule="exact"/>
              <w:jc w:val="center"/>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eastAsia="zh-CN"/>
              </w:rPr>
              <w:t>四层</w:t>
            </w:r>
            <w:r>
              <w:rPr>
                <w:rFonts w:hint="eastAsia" w:ascii="仿宋" w:hAnsi="仿宋" w:eastAsia="仿宋" w:cs="仿宋"/>
                <w:color w:val="auto"/>
                <w:spacing w:val="1"/>
                <w:sz w:val="24"/>
                <w:szCs w:val="24"/>
                <w:lang w:val="en-US" w:eastAsia="zh-CN"/>
              </w:rPr>
              <w:t>7机房</w:t>
            </w:r>
          </w:p>
          <w:p>
            <w:pPr>
              <w:spacing w:after="0" w:line="300" w:lineRule="exact"/>
              <w:jc w:val="center"/>
              <w:rPr>
                <w:rFonts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eastAsia="zh-CN"/>
              </w:rPr>
              <w:t>3D设计赛场</w:t>
            </w:r>
          </w:p>
        </w:tc>
      </w:tr>
      <w:tr>
        <w:tblPrEx>
          <w:tblCellMar>
            <w:top w:w="0" w:type="dxa"/>
            <w:left w:w="108" w:type="dxa"/>
            <w:bottom w:w="0" w:type="dxa"/>
            <w:right w:w="108" w:type="dxa"/>
          </w:tblCellMar>
        </w:tblPrEx>
        <w:trPr>
          <w:trHeight w:val="1767" w:hRule="exact"/>
        </w:trPr>
        <w:tc>
          <w:tcPr>
            <w:tcW w:w="128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auto"/>
                <w:sz w:val="24"/>
                <w:szCs w:val="24"/>
                <w:lang w:eastAsia="zh-CN"/>
              </w:rPr>
            </w:pPr>
          </w:p>
        </w:tc>
        <w:tc>
          <w:tcPr>
            <w:tcW w:w="1515" w:type="dxa"/>
            <w:tcBorders>
              <w:top w:val="single" w:color="auto" w:sz="4" w:space="0"/>
              <w:left w:val="single" w:color="auto" w:sz="4" w:space="0"/>
              <w:bottom w:val="single" w:color="auto" w:sz="4" w:space="0"/>
              <w:right w:val="single" w:color="auto" w:sz="4" w:space="0"/>
              <w:tl2br w:val="nil"/>
            </w:tcBorders>
            <w:shd w:val="clear" w:color="auto" w:fill="FFFFFF"/>
            <w:tcMar>
              <w:left w:w="0" w:type="dxa"/>
              <w:right w:w="0" w:type="dxa"/>
            </w:tcMar>
            <w:vAlign w:val="center"/>
          </w:tcPr>
          <w:p>
            <w:pPr>
              <w:tabs>
                <w:tab w:val="left" w:pos="440"/>
              </w:tabs>
              <w:autoSpaceDE w:val="0"/>
              <w:autoSpaceDN w:val="0"/>
              <w:spacing w:after="0" w:line="300" w:lineRule="exact"/>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00</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:00</w:t>
            </w:r>
          </w:p>
        </w:tc>
        <w:tc>
          <w:tcPr>
            <w:tcW w:w="3480" w:type="dxa"/>
            <w:tcBorders>
              <w:top w:val="single" w:color="auto" w:sz="4" w:space="0"/>
              <w:left w:val="single" w:color="auto" w:sz="4" w:space="0"/>
              <w:bottom w:val="single" w:color="auto" w:sz="4" w:space="0"/>
              <w:right w:val="single" w:color="auto" w:sz="4" w:space="0"/>
            </w:tcBorders>
            <w:shd w:val="clear" w:color="auto" w:fill="FFFFFF"/>
            <w:tcMar>
              <w:left w:w="0" w:type="dxa"/>
              <w:right w:w="0" w:type="dxa"/>
            </w:tcMar>
            <w:vAlign w:val="center"/>
          </w:tcPr>
          <w:p>
            <w:pPr>
              <w:numPr>
                <w:ilvl w:val="0"/>
                <w:numId w:val="4"/>
              </w:numPr>
              <w:autoSpaceDE w:val="0"/>
              <w:autoSpaceDN w:val="0"/>
              <w:spacing w:after="0" w:line="3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选手A：</w:t>
            </w:r>
            <w:r>
              <w:rPr>
                <w:rFonts w:hint="eastAsia" w:ascii="仿宋" w:hAnsi="仿宋" w:eastAsia="仿宋" w:cs="仿宋"/>
                <w:color w:val="auto"/>
                <w:sz w:val="24"/>
                <w:szCs w:val="24"/>
                <w:lang w:eastAsia="zh-CN"/>
              </w:rPr>
              <w:t>进行3D教玩具设计与制作现场比赛。</w:t>
            </w:r>
          </w:p>
          <w:p>
            <w:pPr>
              <w:numPr>
                <w:ilvl w:val="0"/>
                <w:numId w:val="4"/>
              </w:numPr>
              <w:autoSpaceDE w:val="0"/>
              <w:autoSpaceDN w:val="0"/>
              <w:spacing w:after="0" w:line="3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选手B：</w:t>
            </w:r>
            <w:r>
              <w:rPr>
                <w:rFonts w:hint="eastAsia" w:ascii="仿宋" w:hAnsi="仿宋" w:eastAsia="仿宋" w:cs="仿宋"/>
                <w:color w:val="auto"/>
                <w:sz w:val="24"/>
                <w:szCs w:val="24"/>
                <w:lang w:eastAsia="zh-CN"/>
              </w:rPr>
              <w:t>以项目1设计及打印的教玩具，进行幼儿创客教育活动方案编写。</w:t>
            </w:r>
          </w:p>
        </w:tc>
        <w:tc>
          <w:tcPr>
            <w:tcW w:w="178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after="0" w:line="300" w:lineRule="exact"/>
              <w:jc w:val="center"/>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eastAsia="zh-CN"/>
              </w:rPr>
              <w:t>信息中心</w:t>
            </w:r>
          </w:p>
          <w:p>
            <w:pPr>
              <w:spacing w:after="0" w:line="300" w:lineRule="exact"/>
              <w:jc w:val="center"/>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eastAsia="zh-CN"/>
              </w:rPr>
              <w:t>四层</w:t>
            </w:r>
            <w:r>
              <w:rPr>
                <w:rFonts w:hint="eastAsia" w:ascii="仿宋" w:hAnsi="仿宋" w:eastAsia="仿宋" w:cs="仿宋"/>
                <w:color w:val="auto"/>
                <w:spacing w:val="1"/>
                <w:sz w:val="24"/>
                <w:szCs w:val="24"/>
                <w:lang w:val="en-US" w:eastAsia="zh-CN"/>
              </w:rPr>
              <w:t>7机房</w:t>
            </w:r>
          </w:p>
          <w:p>
            <w:pPr>
              <w:spacing w:after="0" w:line="300" w:lineRule="exact"/>
              <w:jc w:val="center"/>
              <w:rPr>
                <w:rFonts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eastAsia="zh-CN"/>
              </w:rPr>
              <w:t>3D设计赛场</w:t>
            </w:r>
          </w:p>
        </w:tc>
      </w:tr>
      <w:tr>
        <w:tblPrEx>
          <w:tblCellMar>
            <w:top w:w="0" w:type="dxa"/>
            <w:left w:w="108" w:type="dxa"/>
            <w:bottom w:w="0" w:type="dxa"/>
            <w:right w:w="108" w:type="dxa"/>
          </w:tblCellMar>
        </w:tblPrEx>
        <w:trPr>
          <w:trHeight w:val="671" w:hRule="exact"/>
        </w:trPr>
        <w:tc>
          <w:tcPr>
            <w:tcW w:w="128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auto"/>
                <w:sz w:val="24"/>
                <w:szCs w:val="24"/>
                <w:lang w:eastAsia="zh-CN"/>
              </w:rPr>
            </w:pPr>
          </w:p>
        </w:tc>
        <w:tc>
          <w:tcPr>
            <w:tcW w:w="1515" w:type="dxa"/>
            <w:tcBorders>
              <w:top w:val="single" w:color="auto" w:sz="4" w:space="0"/>
              <w:left w:val="single" w:color="auto" w:sz="4" w:space="0"/>
              <w:bottom w:val="single" w:color="000000" w:sz="4" w:space="0"/>
              <w:right w:val="single" w:color="000000" w:sz="2" w:space="0"/>
            </w:tcBorders>
            <w:tcMar>
              <w:left w:w="0" w:type="dxa"/>
              <w:right w:w="0" w:type="dxa"/>
            </w:tcMar>
            <w:vAlign w:val="center"/>
          </w:tcPr>
          <w:p>
            <w:pPr>
              <w:tabs>
                <w:tab w:val="left" w:pos="539"/>
              </w:tabs>
              <w:autoSpaceDE w:val="0"/>
              <w:autoSpaceDN w:val="0"/>
              <w:spacing w:after="0" w:line="300" w:lineRule="exact"/>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:00-1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0</w:t>
            </w:r>
          </w:p>
        </w:tc>
        <w:tc>
          <w:tcPr>
            <w:tcW w:w="3480" w:type="dxa"/>
            <w:tcBorders>
              <w:top w:val="single" w:color="auto" w:sz="4" w:space="0"/>
              <w:left w:val="single" w:color="000000" w:sz="2" w:space="0"/>
              <w:bottom w:val="single" w:color="000000" w:sz="4" w:space="0"/>
              <w:right w:val="single" w:color="000000" w:sz="4" w:space="0"/>
            </w:tcBorders>
            <w:tcMar>
              <w:left w:w="0" w:type="dxa"/>
              <w:right w:w="0" w:type="dxa"/>
            </w:tcMar>
            <w:vAlign w:val="center"/>
          </w:tcPr>
          <w:p>
            <w:pPr>
              <w:autoSpaceDE w:val="0"/>
              <w:autoSpaceDN w:val="0"/>
              <w:spacing w:after="0" w:line="300" w:lineRule="exact"/>
              <w:ind w:firstLine="240" w:firstLineChars="100"/>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用餐、休息时间</w:t>
            </w:r>
          </w:p>
        </w:tc>
        <w:tc>
          <w:tcPr>
            <w:tcW w:w="1780" w:type="dxa"/>
            <w:tcBorders>
              <w:top w:val="single" w:color="auto" w:sz="4" w:space="0"/>
              <w:left w:val="single" w:color="000000" w:sz="4" w:space="0"/>
              <w:bottom w:val="single" w:color="000000" w:sz="4" w:space="0"/>
              <w:right w:val="single" w:color="000000" w:sz="4" w:space="0"/>
            </w:tcBorders>
            <w:tcMar>
              <w:left w:w="0" w:type="dxa"/>
              <w:right w:w="0" w:type="dxa"/>
            </w:tcMar>
            <w:vAlign w:val="center"/>
          </w:tcPr>
          <w:p>
            <w:pPr>
              <w:autoSpaceDE w:val="0"/>
              <w:autoSpaceDN w:val="0"/>
              <w:spacing w:after="0" w:line="3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1号楼2层教室</w:t>
            </w:r>
          </w:p>
        </w:tc>
      </w:tr>
      <w:tr>
        <w:tblPrEx>
          <w:tblCellMar>
            <w:top w:w="0" w:type="dxa"/>
            <w:left w:w="108" w:type="dxa"/>
            <w:bottom w:w="0" w:type="dxa"/>
            <w:right w:w="108" w:type="dxa"/>
          </w:tblCellMar>
        </w:tblPrEx>
        <w:trPr>
          <w:trHeight w:val="847" w:hRule="exact"/>
        </w:trPr>
        <w:tc>
          <w:tcPr>
            <w:tcW w:w="1282" w:type="dxa"/>
            <w:vMerge w:val="restart"/>
            <w:tcBorders>
              <w:top w:val="single" w:color="auto" w:sz="4" w:space="0"/>
              <w:left w:val="single" w:color="000000" w:sz="2" w:space="0"/>
              <w:bottom w:val="single" w:color="auto" w:sz="4" w:space="0"/>
              <w:right w:val="single" w:color="000000" w:sz="4" w:space="0"/>
            </w:tcBorders>
            <w:vAlign w:val="center"/>
          </w:tcPr>
          <w:p>
            <w:pPr>
              <w:autoSpaceDE w:val="0"/>
              <w:autoSpaceDN w:val="0"/>
              <w:spacing w:after="0" w:line="300" w:lineRule="exact"/>
              <w:ind w:left="119" w:hanging="119"/>
              <w:jc w:val="center"/>
              <w:rPr>
                <w:rFonts w:ascii="仿宋" w:hAnsi="仿宋" w:eastAsia="仿宋" w:cs="仿宋"/>
                <w:color w:val="auto"/>
                <w:sz w:val="24"/>
                <w:szCs w:val="24"/>
              </w:rPr>
            </w:pPr>
          </w:p>
          <w:p>
            <w:pPr>
              <w:autoSpaceDE w:val="0"/>
              <w:autoSpaceDN w:val="0"/>
              <w:spacing w:after="0" w:line="300" w:lineRule="exact"/>
              <w:ind w:left="119" w:hanging="119"/>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7月11日</w:t>
            </w:r>
          </w:p>
          <w:p>
            <w:pPr>
              <w:autoSpaceDE w:val="0"/>
              <w:autoSpaceDN w:val="0"/>
              <w:spacing w:after="0" w:line="300" w:lineRule="exact"/>
              <w:ind w:left="119" w:hanging="119"/>
              <w:jc w:val="center"/>
              <w:rPr>
                <w:rFonts w:ascii="仿宋" w:hAnsi="仿宋" w:eastAsia="仿宋" w:cs="仿宋"/>
                <w:color w:val="auto"/>
                <w:sz w:val="24"/>
                <w:szCs w:val="24"/>
              </w:rPr>
            </w:pPr>
            <w:r>
              <w:rPr>
                <w:rFonts w:hint="eastAsia" w:ascii="仿宋" w:hAnsi="仿宋" w:eastAsia="仿宋" w:cs="仿宋"/>
                <w:color w:val="auto"/>
                <w:sz w:val="24"/>
                <w:szCs w:val="24"/>
              </w:rPr>
              <w:t>下午</w:t>
            </w:r>
          </w:p>
          <w:p>
            <w:pPr>
              <w:spacing w:line="300" w:lineRule="exact"/>
              <w:jc w:val="center"/>
              <w:rPr>
                <w:rFonts w:ascii="仿宋" w:hAnsi="仿宋" w:eastAsia="仿宋" w:cs="仿宋"/>
                <w:color w:val="auto"/>
                <w:sz w:val="24"/>
                <w:szCs w:val="24"/>
                <w:lang w:eastAsia="zh-CN"/>
              </w:rPr>
            </w:pPr>
          </w:p>
          <w:p>
            <w:pPr>
              <w:spacing w:line="300" w:lineRule="exact"/>
              <w:ind w:firstLine="462"/>
              <w:jc w:val="center"/>
              <w:rPr>
                <w:color w:val="auto"/>
                <w:sz w:val="24"/>
                <w:szCs w:val="24"/>
                <w:lang w:eastAsia="zh-CN"/>
              </w:rPr>
            </w:pPr>
          </w:p>
        </w:tc>
        <w:tc>
          <w:tcPr>
            <w:tcW w:w="1515" w:type="dxa"/>
            <w:tcBorders>
              <w:left w:val="single" w:color="000000" w:sz="4" w:space="0"/>
              <w:bottom w:val="single" w:color="000000" w:sz="4" w:space="0"/>
              <w:right w:val="single" w:color="000000" w:sz="2" w:space="0"/>
            </w:tcBorders>
            <w:tcMar>
              <w:left w:w="0" w:type="dxa"/>
              <w:right w:w="0" w:type="dxa"/>
            </w:tcMar>
            <w:vAlign w:val="center"/>
          </w:tcPr>
          <w:p>
            <w:pPr>
              <w:autoSpaceDE w:val="0"/>
              <w:autoSpaceDN w:val="0"/>
              <w:spacing w:after="0" w:line="300" w:lineRule="exact"/>
              <w:jc w:val="center"/>
              <w:rPr>
                <w:rFonts w:ascii="仿宋" w:hAnsi="仿宋" w:eastAsia="仿宋" w:cs="仿宋"/>
                <w:color w:val="auto"/>
                <w:sz w:val="24"/>
                <w:szCs w:val="24"/>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0-1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0</w:t>
            </w:r>
          </w:p>
        </w:tc>
        <w:tc>
          <w:tcPr>
            <w:tcW w:w="3480" w:type="dxa"/>
            <w:tcBorders>
              <w:left w:val="single" w:color="000000" w:sz="2" w:space="0"/>
              <w:bottom w:val="single" w:color="000000" w:sz="4" w:space="0"/>
              <w:right w:val="single" w:color="000000" w:sz="4" w:space="0"/>
            </w:tcBorders>
            <w:tcMar>
              <w:left w:w="0" w:type="dxa"/>
              <w:right w:w="0" w:type="dxa"/>
            </w:tcMar>
            <w:vAlign w:val="center"/>
          </w:tcPr>
          <w:p>
            <w:pPr>
              <w:autoSpaceDE w:val="0"/>
              <w:autoSpaceDN w:val="0"/>
              <w:spacing w:after="0" w:line="300" w:lineRule="exact"/>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选手检录，抽取项目二展示及问辩序号。</w:t>
            </w:r>
          </w:p>
        </w:tc>
        <w:tc>
          <w:tcPr>
            <w:tcW w:w="1780" w:type="dxa"/>
            <w:tcBorders>
              <w:top w:val="single" w:color="000000" w:sz="2" w:space="0"/>
              <w:left w:val="single" w:color="000000" w:sz="4" w:space="0"/>
              <w:bottom w:val="single" w:color="000000" w:sz="4" w:space="0"/>
              <w:right w:val="single" w:color="000000" w:sz="4" w:space="0"/>
            </w:tcBorders>
            <w:tcMar>
              <w:left w:w="0" w:type="dxa"/>
              <w:right w:w="0" w:type="dxa"/>
            </w:tcMar>
            <w:vAlign w:val="center"/>
          </w:tcPr>
          <w:p>
            <w:pPr>
              <w:autoSpaceDE w:val="0"/>
              <w:autoSpaceDN w:val="0"/>
              <w:spacing w:after="0" w:line="300" w:lineRule="exact"/>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1号楼2层教室</w:t>
            </w:r>
          </w:p>
        </w:tc>
      </w:tr>
      <w:tr>
        <w:tblPrEx>
          <w:tblCellMar>
            <w:top w:w="0" w:type="dxa"/>
            <w:left w:w="108" w:type="dxa"/>
            <w:bottom w:w="0" w:type="dxa"/>
            <w:right w:w="108" w:type="dxa"/>
          </w:tblCellMar>
        </w:tblPrEx>
        <w:trPr>
          <w:trHeight w:val="862" w:hRule="atLeast"/>
        </w:trPr>
        <w:tc>
          <w:tcPr>
            <w:tcW w:w="1282" w:type="dxa"/>
            <w:vMerge w:val="continue"/>
            <w:tcBorders>
              <w:top w:val="single" w:color="auto" w:sz="4" w:space="0"/>
              <w:left w:val="single" w:color="000000" w:sz="2" w:space="0"/>
              <w:bottom w:val="single" w:color="auto" w:sz="4" w:space="0"/>
              <w:right w:val="single" w:color="000000" w:sz="4" w:space="0"/>
            </w:tcBorders>
            <w:tcMar>
              <w:left w:w="0" w:type="dxa"/>
              <w:right w:w="0" w:type="dxa"/>
            </w:tcMar>
            <w:vAlign w:val="center"/>
          </w:tcPr>
          <w:p>
            <w:pPr>
              <w:spacing w:line="300" w:lineRule="exact"/>
              <w:ind w:firstLine="462"/>
              <w:jc w:val="center"/>
              <w:rPr>
                <w:color w:val="auto"/>
                <w:sz w:val="24"/>
                <w:szCs w:val="24"/>
                <w:lang w:eastAsia="zh-CN"/>
              </w:rPr>
            </w:pPr>
          </w:p>
        </w:tc>
        <w:tc>
          <w:tcPr>
            <w:tcW w:w="1515" w:type="dxa"/>
            <w:tcBorders>
              <w:top w:val="single" w:color="000000" w:sz="4" w:space="0"/>
              <w:left w:val="single" w:color="000000" w:sz="4" w:space="0"/>
              <w:bottom w:val="single" w:color="000000" w:sz="2" w:space="0"/>
              <w:right w:val="single" w:color="000000" w:sz="2" w:space="0"/>
            </w:tcBorders>
            <w:tcMar>
              <w:left w:w="0" w:type="dxa"/>
              <w:right w:w="0" w:type="dxa"/>
            </w:tcMar>
            <w:vAlign w:val="center"/>
          </w:tcPr>
          <w:p>
            <w:pPr>
              <w:autoSpaceDE w:val="0"/>
              <w:autoSpaceDN w:val="0"/>
              <w:spacing w:after="0" w:line="300" w:lineRule="exact"/>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0-1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0</w:t>
            </w:r>
          </w:p>
        </w:tc>
        <w:tc>
          <w:tcPr>
            <w:tcW w:w="3480" w:type="dxa"/>
            <w:tcBorders>
              <w:top w:val="single" w:color="000000" w:sz="4" w:space="0"/>
              <w:left w:val="single" w:color="000000" w:sz="2" w:space="0"/>
              <w:bottom w:val="single" w:color="000000" w:sz="2" w:space="0"/>
              <w:right w:val="single" w:color="000000" w:sz="4" w:space="0"/>
            </w:tcBorders>
            <w:tcMar>
              <w:left w:w="0" w:type="dxa"/>
              <w:right w:w="0" w:type="dxa"/>
            </w:tcMar>
            <w:vAlign w:val="center"/>
          </w:tcPr>
          <w:p>
            <w:pPr>
              <w:autoSpaceDE w:val="0"/>
              <w:autoSpaceDN w:val="0"/>
              <w:spacing w:after="0" w:line="300" w:lineRule="exact"/>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0开始，选手进入展示答辩室，领取项目1作品并进行教学方案展示(5分钟)，结束后选手进行问辩环节(4分钟)。</w:t>
            </w:r>
          </w:p>
          <w:p>
            <w:pPr>
              <w:autoSpaceDE w:val="0"/>
              <w:autoSpaceDN w:val="0"/>
              <w:spacing w:after="0" w:line="300" w:lineRule="exact"/>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2.每隔10分钟，后面的选手依次进入展示答辩室，领取作品，完成教学展示和问辩，以此类推</w:t>
            </w:r>
          </w:p>
        </w:tc>
        <w:tc>
          <w:tcPr>
            <w:tcW w:w="1780" w:type="dxa"/>
            <w:tcBorders>
              <w:top w:val="single" w:color="000000" w:sz="4" w:space="0"/>
              <w:left w:val="single" w:color="000000" w:sz="4" w:space="0"/>
              <w:bottom w:val="single" w:color="000000" w:sz="2" w:space="0"/>
              <w:right w:val="single" w:color="000000" w:sz="4" w:space="0"/>
            </w:tcBorders>
            <w:tcMar>
              <w:left w:w="0" w:type="dxa"/>
              <w:right w:w="0" w:type="dxa"/>
            </w:tcMar>
            <w:vAlign w:val="center"/>
          </w:tcPr>
          <w:p>
            <w:pPr>
              <w:autoSpaceDE w:val="0"/>
              <w:autoSpaceDN w:val="0"/>
              <w:spacing w:after="0" w:line="300" w:lineRule="exact"/>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1号楼2层教室</w:t>
            </w:r>
          </w:p>
        </w:tc>
      </w:tr>
      <w:tr>
        <w:tblPrEx>
          <w:tblCellMar>
            <w:top w:w="0" w:type="dxa"/>
            <w:left w:w="108" w:type="dxa"/>
            <w:bottom w:w="0" w:type="dxa"/>
            <w:right w:w="108" w:type="dxa"/>
          </w:tblCellMar>
        </w:tblPrEx>
        <w:trPr>
          <w:trHeight w:val="949" w:hRule="exact"/>
        </w:trPr>
        <w:tc>
          <w:tcPr>
            <w:tcW w:w="1282" w:type="dxa"/>
            <w:vMerge w:val="continue"/>
            <w:tcBorders>
              <w:top w:val="single" w:color="auto" w:sz="4" w:space="0"/>
              <w:left w:val="single" w:color="000000" w:sz="2" w:space="0"/>
              <w:bottom w:val="single" w:color="auto" w:sz="4" w:space="0"/>
              <w:right w:val="single" w:color="000000" w:sz="4" w:space="0"/>
            </w:tcBorders>
          </w:tcPr>
          <w:p>
            <w:pPr>
              <w:spacing w:line="300" w:lineRule="exact"/>
              <w:jc w:val="center"/>
              <w:rPr>
                <w:rFonts w:ascii="仿宋" w:hAnsi="仿宋" w:eastAsia="仿宋" w:cs="仿宋"/>
                <w:color w:val="auto"/>
                <w:sz w:val="24"/>
                <w:szCs w:val="24"/>
                <w:lang w:eastAsia="zh-CN"/>
              </w:rPr>
            </w:pPr>
          </w:p>
        </w:tc>
        <w:tc>
          <w:tcPr>
            <w:tcW w:w="1515" w:type="dxa"/>
            <w:tcBorders>
              <w:top w:val="single" w:color="000000" w:sz="4" w:space="0"/>
              <w:left w:val="single" w:color="000000" w:sz="4" w:space="0"/>
              <w:bottom w:val="single" w:color="auto" w:sz="4" w:space="0"/>
              <w:right w:val="single" w:color="000000" w:sz="2" w:space="0"/>
            </w:tcBorders>
            <w:tcMar>
              <w:left w:w="0" w:type="dxa"/>
              <w:right w:w="0" w:type="dxa"/>
            </w:tcMar>
            <w:vAlign w:val="center"/>
          </w:tcPr>
          <w:p>
            <w:pPr>
              <w:autoSpaceDE w:val="0"/>
              <w:autoSpaceDN w:val="0"/>
              <w:spacing w:after="0" w:line="3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0-</w:t>
            </w:r>
            <w:r>
              <w:rPr>
                <w:rFonts w:hint="eastAsia" w:ascii="仿宋" w:hAnsi="仿宋" w:eastAsia="仿宋" w:cs="仿宋"/>
                <w:color w:val="auto"/>
                <w:sz w:val="24"/>
                <w:szCs w:val="24"/>
                <w:lang w:val="en-US" w:eastAsia="zh-CN"/>
              </w:rPr>
              <w:t>19</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30</w:t>
            </w:r>
          </w:p>
        </w:tc>
        <w:tc>
          <w:tcPr>
            <w:tcW w:w="3480" w:type="dxa"/>
            <w:tcBorders>
              <w:top w:val="single" w:color="000000" w:sz="4" w:space="0"/>
              <w:left w:val="single" w:color="000000" w:sz="2" w:space="0"/>
              <w:bottom w:val="single" w:color="auto" w:sz="4" w:space="0"/>
              <w:right w:val="single" w:color="000000" w:sz="4" w:space="0"/>
            </w:tcBorders>
            <w:tcMar>
              <w:left w:w="0" w:type="dxa"/>
              <w:right w:w="0" w:type="dxa"/>
            </w:tcMar>
            <w:vAlign w:val="center"/>
          </w:tcPr>
          <w:p>
            <w:pPr>
              <w:autoSpaceDE w:val="0"/>
              <w:autoSpaceDN w:val="0"/>
              <w:spacing w:after="0" w:line="300" w:lineRule="exact"/>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成绩评定，上报</w:t>
            </w:r>
          </w:p>
        </w:tc>
        <w:tc>
          <w:tcPr>
            <w:tcW w:w="1780"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autoSpaceDE w:val="0"/>
              <w:autoSpaceDN w:val="0"/>
              <w:spacing w:after="0" w:line="300" w:lineRule="exact"/>
              <w:jc w:val="center"/>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裁判室</w:t>
            </w:r>
          </w:p>
        </w:tc>
      </w:tr>
    </w:tbl>
    <w:p>
      <w:pPr>
        <w:tabs>
          <w:tab w:val="left" w:pos="750"/>
        </w:tabs>
        <w:autoSpaceDE w:val="0"/>
        <w:autoSpaceDN w:val="0"/>
        <w:spacing w:after="0" w:line="576" w:lineRule="exact"/>
        <w:ind w:firstLine="562" w:firstLineChars="200"/>
        <w:rPr>
          <w:rFonts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 xml:space="preserve">六、竞赛试题 </w:t>
      </w:r>
    </w:p>
    <w:p>
      <w:pPr>
        <w:tabs>
          <w:tab w:val="left" w:pos="706"/>
          <w:tab w:val="left" w:pos="750"/>
        </w:tabs>
        <w:autoSpaceDE w:val="0"/>
        <w:autoSpaceDN w:val="0"/>
        <w:spacing w:after="0" w:line="576" w:lineRule="exact"/>
        <w:ind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sz w:val="28"/>
          <w:szCs w:val="28"/>
          <w:lang w:eastAsia="zh-CN"/>
        </w:rPr>
        <w:t>本赛项由赛项专家组负责建立竞赛题库，详见附件。竞赛时使用的赛题，按照相关规定，在现场监督人员的监督下</w:t>
      </w:r>
      <w:r>
        <w:rPr>
          <w:rFonts w:hint="eastAsia" w:ascii="仿宋" w:hAnsi="仿宋" w:eastAsia="仿宋" w:cs="仿宋"/>
          <w:color w:val="000000" w:themeColor="text1"/>
          <w:sz w:val="28"/>
          <w:szCs w:val="28"/>
          <w:lang w:eastAsia="zh-CN"/>
          <w14:textFill>
            <w14:solidFill>
              <w14:schemeClr w14:val="tx1"/>
            </w14:solidFill>
          </w14:textFill>
        </w:rPr>
        <w:t>，由裁判长现场拆封竞赛试题，并公布。</w:t>
      </w:r>
    </w:p>
    <w:p>
      <w:pPr>
        <w:spacing w:after="0" w:line="576" w:lineRule="exact"/>
        <w:ind w:firstLine="560" w:firstLineChars="20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竞赛样题具体如下：</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项目1：3D教玩具设计制作(50分)</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根据3D打印机(型号X-MAKER</w:t>
      </w:r>
      <w:r>
        <w:rPr>
          <w:rFonts w:hint="eastAsia" w:ascii="仿宋" w:hAnsi="仿宋" w:eastAsia="仿宋" w:cs="仿宋"/>
          <w:color w:val="000000"/>
          <w:sz w:val="28"/>
          <w:szCs w:val="28"/>
          <w:lang w:val="en-US" w:eastAsia="zh-CN"/>
        </w:rPr>
        <w:t xml:space="preserve"> Pro</w:t>
      </w:r>
      <w:r>
        <w:rPr>
          <w:rFonts w:hint="eastAsia" w:ascii="仿宋" w:hAnsi="仿宋" w:eastAsia="仿宋" w:cs="仿宋"/>
          <w:color w:val="000000"/>
          <w:sz w:val="28"/>
          <w:szCs w:val="28"/>
          <w:lang w:eastAsia="zh-CN"/>
        </w:rPr>
        <w:t>)和幼儿教玩具创意设计资源平台，以及相关要求进行3D教玩具设计及3D打印制作。</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完成时间240分钟，具体要求如下：</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1.结合“节日”，制作3D教玩具。具体主题不限，设计的作品符合幼儿身心发展特点，能激发幼儿学习兴趣。</w:t>
      </w:r>
    </w:p>
    <w:p>
      <w:pPr>
        <w:tabs>
          <w:tab w:val="left" w:pos="706"/>
          <w:tab w:val="left" w:pos="750"/>
        </w:tabs>
        <w:autoSpaceDE w:val="0"/>
        <w:autoSpaceDN w:val="0"/>
        <w:spacing w:after="0" w:line="576"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2.将设计好的3D设计模型进行3D打印及处理。需尺寸合理，外观完整度好；处理美观顺滑；使用安全方便。</w:t>
      </w:r>
    </w:p>
    <w:p>
      <w:pPr>
        <w:tabs>
          <w:tab w:val="left" w:pos="706"/>
          <w:tab w:val="left" w:pos="750"/>
        </w:tabs>
        <w:autoSpaceDE w:val="0"/>
        <w:autoSpaceDN w:val="0"/>
        <w:spacing w:after="0" w:line="576" w:lineRule="exact"/>
        <w:ind w:firstLine="560" w:firstLineChars="200"/>
        <w:rPr>
          <w:rFonts w:hint="eastAsia" w:ascii="仿宋" w:hAnsi="仿宋" w:eastAsia="仿宋" w:cs="仿宋"/>
          <w:sz w:val="28"/>
          <w:szCs w:val="28"/>
          <w:lang w:eastAsia="zh-CN"/>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根据项目1完成的3D教玩具作品，编写</w:t>
      </w:r>
      <w:r>
        <w:rPr>
          <w:rFonts w:hint="eastAsia" w:ascii="仿宋" w:hAnsi="仿宋" w:eastAsia="仿宋" w:cs="仿宋"/>
          <w:sz w:val="28"/>
          <w:szCs w:val="28"/>
          <w:lang w:eastAsia="zh-CN"/>
        </w:rPr>
        <w:t>教育活动方案。</w:t>
      </w:r>
    </w:p>
    <w:p>
      <w:pPr>
        <w:tabs>
          <w:tab w:val="left" w:pos="706"/>
          <w:tab w:val="left" w:pos="750"/>
        </w:tabs>
        <w:autoSpaceDE w:val="0"/>
        <w:autoSpaceDN w:val="0"/>
        <w:spacing w:after="0" w:line="576" w:lineRule="exact"/>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具体要求如下：</w:t>
      </w:r>
    </w:p>
    <w:p>
      <w:pPr>
        <w:tabs>
          <w:tab w:val="left" w:pos="706"/>
          <w:tab w:val="left" w:pos="750"/>
        </w:tabs>
        <w:autoSpaceDE w:val="0"/>
        <w:autoSpaceDN w:val="0"/>
        <w:spacing w:after="0" w:line="576" w:lineRule="exact"/>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在指定方案模板中完成教育活动方案编写，不得修改模板格式，不超过3页。包含设计意图、活动目标、活动准备、活动过程、活动延伸、活动反思，方案贴合作品主题，内容设计合理，具有趣味性和教育性，充分体现所制作的教玩具在幼儿教育活动中的应用。方案保存于“参赛编号-作品名称”文件夹中（在电脑桌面新建），拷入指定U盘。</w:t>
      </w:r>
    </w:p>
    <w:p>
      <w:pPr>
        <w:tabs>
          <w:tab w:val="left" w:pos="706"/>
          <w:tab w:val="left" w:pos="750"/>
        </w:tabs>
        <w:autoSpaceDE w:val="0"/>
        <w:autoSpaceDN w:val="0"/>
        <w:spacing w:after="0" w:line="576"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.所有完成教玩具设计制作的3D设计文件、3D打印文件、教育活动</w:t>
      </w:r>
      <w:r>
        <w:rPr>
          <w:rFonts w:hint="eastAsia" w:ascii="仿宋" w:hAnsi="仿宋" w:eastAsia="仿宋" w:cs="仿宋"/>
          <w:color w:val="000000"/>
          <w:sz w:val="28"/>
          <w:szCs w:val="28"/>
          <w:lang w:val="en-US" w:eastAsia="zh-CN"/>
        </w:rPr>
        <w:t>WORD文件，</w:t>
      </w:r>
      <w:r>
        <w:rPr>
          <w:rFonts w:hint="eastAsia" w:ascii="仿宋" w:hAnsi="仿宋" w:eastAsia="仿宋" w:cs="仿宋"/>
          <w:color w:val="000000"/>
          <w:sz w:val="28"/>
          <w:szCs w:val="28"/>
          <w:lang w:eastAsia="zh-CN"/>
        </w:rPr>
        <w:t>一并归档于“参赛编号-作品名称”文件夹中(在电脑桌面新建)。</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项目2：展示作品及问辩(50分)</w:t>
      </w:r>
    </w:p>
    <w:p>
      <w:pPr>
        <w:tabs>
          <w:tab w:val="left" w:pos="706"/>
          <w:tab w:val="left" w:pos="750"/>
        </w:tabs>
        <w:autoSpaceDE w:val="0"/>
        <w:autoSpaceDN w:val="0"/>
        <w:spacing w:after="0" w:line="576"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展示介绍根据项目1完成的3D教玩具作品，并进行问辩。</w:t>
      </w:r>
    </w:p>
    <w:p>
      <w:pPr>
        <w:tabs>
          <w:tab w:val="left" w:pos="706"/>
          <w:tab w:val="left" w:pos="750"/>
        </w:tabs>
        <w:autoSpaceDE w:val="0"/>
        <w:autoSpaceDN w:val="0"/>
        <w:spacing w:after="0" w:line="576"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具体要求如下：</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作品</w:t>
      </w:r>
      <w:r>
        <w:rPr>
          <w:rFonts w:hint="eastAsia" w:ascii="仿宋" w:hAnsi="仿宋" w:eastAsia="仿宋" w:cs="仿宋"/>
          <w:sz w:val="28"/>
          <w:szCs w:val="28"/>
          <w:lang w:eastAsia="zh-CN"/>
        </w:rPr>
        <w:t>教育活动方案</w:t>
      </w:r>
      <w:r>
        <w:rPr>
          <w:rFonts w:hint="eastAsia" w:ascii="仿宋" w:hAnsi="仿宋" w:eastAsia="仿宋" w:cs="仿宋"/>
          <w:color w:val="000000"/>
          <w:sz w:val="28"/>
          <w:szCs w:val="28"/>
          <w:lang w:eastAsia="zh-CN"/>
        </w:rPr>
        <w:t>展示，完成时间：5分钟。结合</w:t>
      </w:r>
      <w:r>
        <w:rPr>
          <w:rFonts w:hint="eastAsia" w:ascii="仿宋" w:hAnsi="仿宋" w:eastAsia="仿宋" w:cs="仿宋"/>
          <w:sz w:val="28"/>
          <w:szCs w:val="28"/>
          <w:lang w:eastAsia="zh-CN"/>
        </w:rPr>
        <w:t>教育活动方案</w:t>
      </w:r>
      <w:r>
        <w:rPr>
          <w:rFonts w:hint="eastAsia" w:ascii="仿宋" w:hAnsi="仿宋" w:eastAsia="仿宋" w:cs="仿宋"/>
          <w:color w:val="000000"/>
          <w:sz w:val="28"/>
          <w:szCs w:val="28"/>
          <w:lang w:eastAsia="zh-CN"/>
        </w:rPr>
        <w:t>，对作品进行展示介绍。展示结束后将作品收回密封袋内，不允许带离现场。</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.问辩环节，完成时间：4分钟。要求思考充分，回答有理有据。问题题目由选手从问题题库中抽取两道。</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sz w:val="28"/>
          <w:szCs w:val="28"/>
          <w:lang w:eastAsia="zh-CN"/>
        </w:rPr>
        <w:tab/>
      </w:r>
      <w:r>
        <w:rPr>
          <w:rFonts w:hint="eastAsia" w:ascii="仿宋" w:hAnsi="仿宋" w:eastAsia="仿宋" w:cs="仿宋"/>
          <w:b/>
          <w:bCs/>
          <w:color w:val="000000"/>
          <w:sz w:val="28"/>
          <w:szCs w:val="28"/>
          <w:lang w:eastAsia="zh-CN"/>
        </w:rPr>
        <w:t xml:space="preserve">七、竞赛规则 </w:t>
      </w:r>
    </w:p>
    <w:p>
      <w:pPr>
        <w:tabs>
          <w:tab w:val="left" w:pos="706"/>
          <w:tab w:val="left" w:pos="750"/>
        </w:tabs>
        <w:autoSpaceDE w:val="0"/>
        <w:autoSpaceDN w:val="0"/>
        <w:spacing w:after="0" w:line="576" w:lineRule="exact"/>
        <w:ind w:firstLine="562" w:firstLineChars="200"/>
        <w:rPr>
          <w:rFonts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 xml:space="preserve">（一）竞赛管理 </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竞赛过程中抽签、检录、比赛、成绩评定与公布等赛事活动详细流程见第五项“竞赛流程”。 </w:t>
      </w:r>
    </w:p>
    <w:p>
      <w:pPr>
        <w:autoSpaceDE w:val="0"/>
        <w:autoSpaceDN w:val="0"/>
        <w:spacing w:after="0" w:line="576" w:lineRule="exact"/>
        <w:ind w:firstLine="562" w:firstLineChars="200"/>
        <w:rPr>
          <w:rFonts w:ascii="仿宋" w:hAnsi="仿宋" w:eastAsia="仿宋" w:cs="仿宋"/>
          <w:b/>
          <w:bCs/>
          <w:sz w:val="28"/>
          <w:szCs w:val="28"/>
          <w:lang w:eastAsia="zh-CN"/>
        </w:rPr>
      </w:pPr>
      <w:r>
        <w:rPr>
          <w:rFonts w:hint="eastAsia" w:ascii="仿宋" w:hAnsi="仿宋" w:eastAsia="仿宋" w:cs="仿宋"/>
          <w:b/>
          <w:bCs/>
          <w:color w:val="000000"/>
          <w:sz w:val="28"/>
          <w:szCs w:val="28"/>
          <w:lang w:eastAsia="zh-CN"/>
        </w:rPr>
        <w:t xml:space="preserve">（二）参赛要求 </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1.参赛选手按规定时间进入竞赛场地，确认现场条件，根据统一指令开始比赛。 </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2.参赛选手凭赛位号进入赛场至对应的赛位，并根据现场裁判的指令进行设备查验，确认设备运行良好；比赛开始后，非特殊情况不得更换设备。 </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3.选手不得将包含优盘在内的任何存储及电子通信设备进入赛场，比赛期间选手之间不得以任何方式传递信息，否则将被取消参赛资格。 </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4.参赛选手须严格遵守安全操作规程以确保人身及设备安全；选手因个人误操作造成人身安全事故和设备故障时，现场裁判有权中止该队比赛；如非选手个人原因出现设备故障而无法比赛，由现场裁判视具体情况做出裁决(调换赛位或更换设备)，并根据实际情况延长该参赛选手的比赛时间。 </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5.参赛选手应爱护赛场提供的器材，不得移动赛场内台桌、设备和其他物品的定置，不得故意损坏设备和仪器；须严格遵守相关操作规程，确保人身及设备安全，并接受裁判员的监督和警示。 </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6.参赛选手应严格按照题目规定的名称与路径保存文件，并将加工完成的产品零部件放置在规定的区域。 </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7.参赛选手应做到不乱摆放工具，不乱丢杂物，完成竞赛任务后清洁赛位、工具、废弃物品，不得遗留在赛位上。 </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8.参赛选手须按照题目要求及程序提交竞赛结果及相关文档，禁止在竞赛结果上做任何与竞赛无关的标记。 </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9.参赛选手不得将比赛题目、工具及作品等与比赛有关的物品带离赛场。 </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参赛队伍提交的竞赛作品不得出现选手姓名、学校名称、指导教师姓名等违规信息。参赛选手的服装不得出现学校名称、校徽等标记性图案，不得携带其他显示个人身份信息的物品，不得向裁判透露自己所在学校名称及姓名，一旦出现违规信息，此赛项成绩计0分。</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11.比赛结束时，参赛选手须等待现场裁判对竞赛用品及设备进行清点验收方可离开赛场。</w:t>
      </w:r>
    </w:p>
    <w:p>
      <w:pPr>
        <w:tabs>
          <w:tab w:val="left" w:pos="706"/>
          <w:tab w:val="left" w:pos="750"/>
        </w:tabs>
        <w:autoSpaceDE w:val="0"/>
        <w:autoSpaceDN w:val="0"/>
        <w:spacing w:after="0" w:line="576" w:lineRule="exact"/>
        <w:ind w:firstLine="562" w:firstLineChars="200"/>
        <w:rPr>
          <w:rFonts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（三）成绩评定</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竞赛为团体赛，每队由两位选手组成，最后每项竞赛得分累加形成本队最后成绩。比赛结束后，赛项成绩应在评委计算后及时公示，公示时间2个小时，公示结束后现场公布成绩，并按要求上传至市赛平台，比赛结束2天内，赛项执委会将比赛成绩提交至所属职教集团大赛执委会，由职教集团大赛执委会汇总并上传至市赛平台，组委会办公室审核汇总本年度所有赛项比赛结果，并报领导小组审批后统一公布，同时制定比赛结果文件和奖励证书。</w:t>
      </w:r>
    </w:p>
    <w:p>
      <w:pPr>
        <w:tabs>
          <w:tab w:val="left" w:pos="750"/>
        </w:tabs>
        <w:autoSpaceDE w:val="0"/>
        <w:autoSpaceDN w:val="0"/>
        <w:spacing w:after="0" w:line="576" w:lineRule="exact"/>
        <w:ind w:firstLine="562" w:firstLineChars="200"/>
        <w:rPr>
          <w:rFonts w:ascii="仿宋" w:hAnsi="仿宋" w:eastAsia="仿宋" w:cs="仿宋"/>
          <w:color w:val="000000"/>
          <w:sz w:val="28"/>
          <w:szCs w:val="28"/>
          <w:lang w:eastAsia="zh-CN"/>
        </w:rPr>
      </w:pPr>
      <w:r>
        <w:rPr>
          <w:rFonts w:hint="eastAsia" w:ascii="仿宋" w:hAnsi="仿宋" w:eastAsia="仿宋" w:cs="仿宋"/>
          <w:b/>
          <w:bCs/>
          <w:color w:val="000000"/>
          <w:sz w:val="28"/>
          <w:szCs w:val="28"/>
          <w:lang w:eastAsia="zh-CN"/>
        </w:rPr>
        <w:t>八、竞赛环境</w:t>
      </w:r>
      <w:r>
        <w:rPr>
          <w:rFonts w:hint="eastAsia" w:ascii="仿宋" w:hAnsi="仿宋" w:eastAsia="仿宋" w:cs="仿宋"/>
          <w:color w:val="000000"/>
          <w:sz w:val="28"/>
          <w:szCs w:val="28"/>
          <w:lang w:eastAsia="zh-CN"/>
        </w:rPr>
        <w:t xml:space="preserve"> </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竞赛场地包括：竞赛区与其他区域。 </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竞赛区包括设计室、答辩室。竞赛区空间应开阔，室内光线明亮，安全设施齐全，赛场周围要设立警戒线，防止无关人员进入发生意外事件。竞赛区域内应参照相关职业岗位的要求为选手提供必要的劳动保护，承办单位应提供保证应急预案实施的条件，必须明确制度和预案，并配备急救人员与设施。裁判工作室环境安静，满足评委工作需要。 </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教室数量要与参赛选手人数相匹配，各场地根据要求在适当的位置配备录像设备。 </w:t>
      </w:r>
    </w:p>
    <w:p>
      <w:pPr>
        <w:spacing w:after="0" w:line="240" w:lineRule="auto"/>
        <w:jc w:val="center"/>
        <w:rPr>
          <w:rFonts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262245" cy="1804035"/>
            <wp:effectExtent l="0" t="0" r="1079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5262245" cy="1804035"/>
                    </a:xfrm>
                    <a:prstGeom prst="rect">
                      <a:avLst/>
                    </a:prstGeom>
                  </pic:spPr>
                </pic:pic>
              </a:graphicData>
            </a:graphic>
          </wp:inline>
        </w:drawing>
      </w:r>
      <w:r>
        <w:rPr>
          <w:rFonts w:hint="eastAsia" w:ascii="仿宋" w:hAnsi="仿宋" w:eastAsia="仿宋" w:cs="仿宋"/>
          <w:color w:val="000000"/>
          <w:sz w:val="28"/>
          <w:szCs w:val="28"/>
          <w:lang w:eastAsia="zh-CN"/>
        </w:rPr>
        <w:t>图 8.1 比赛布局总图</w:t>
      </w:r>
    </w:p>
    <w:p>
      <w:pPr>
        <w:spacing w:after="0" w:line="240" w:lineRule="auto"/>
        <w:rPr>
          <w:rFonts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2619375" cy="1537970"/>
            <wp:effectExtent l="0" t="0" r="190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stretch>
                      <a:fillRect/>
                    </a:stretch>
                  </pic:blipFill>
                  <pic:spPr>
                    <a:xfrm>
                      <a:off x="0" y="0"/>
                      <a:ext cx="2619375" cy="1537970"/>
                    </a:xfrm>
                    <a:prstGeom prst="rect">
                      <a:avLst/>
                    </a:prstGeom>
                  </pic:spPr>
                </pic:pic>
              </a:graphicData>
            </a:graphic>
          </wp:inline>
        </w:drawing>
      </w: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drawing>
          <wp:inline distT="0" distB="0" distL="114300" distR="114300">
            <wp:extent cx="2497455" cy="1532890"/>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2497455" cy="1532890"/>
                    </a:xfrm>
                    <a:prstGeom prst="rect">
                      <a:avLst/>
                    </a:prstGeom>
                  </pic:spPr>
                </pic:pic>
              </a:graphicData>
            </a:graphic>
          </wp:inline>
        </w:drawing>
      </w:r>
    </w:p>
    <w:p>
      <w:pPr>
        <w:spacing w:after="0" w:line="240" w:lineRule="auto"/>
        <w:ind w:firstLine="840" w:firstLineChars="3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图 8.2 答辩室图                  8.3 设计室图</w:t>
      </w:r>
    </w:p>
    <w:p>
      <w:pPr>
        <w:tabs>
          <w:tab w:val="left" w:pos="706"/>
          <w:tab w:val="left" w:pos="750"/>
          <w:tab w:val="left" w:pos="1346"/>
        </w:tabs>
        <w:autoSpaceDE w:val="0"/>
        <w:autoSpaceDN w:val="0"/>
        <w:spacing w:after="0" w:line="240" w:lineRule="auto"/>
        <w:jc w:val="center"/>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drawing>
          <wp:inline distT="0" distB="0" distL="114300" distR="114300">
            <wp:extent cx="3843655" cy="2251710"/>
            <wp:effectExtent l="0" t="0" r="12065" b="381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
                    <pic:cNvPicPr>
                      <a:picLocks noChangeAspect="1"/>
                    </pic:cNvPicPr>
                  </pic:nvPicPr>
                  <pic:blipFill>
                    <a:blip r:embed="rId10"/>
                    <a:stretch>
                      <a:fillRect/>
                    </a:stretch>
                  </pic:blipFill>
                  <pic:spPr>
                    <a:xfrm>
                      <a:off x="0" y="0"/>
                      <a:ext cx="3843655" cy="2251710"/>
                    </a:xfrm>
                    <a:prstGeom prst="rect">
                      <a:avLst/>
                    </a:prstGeom>
                  </pic:spPr>
                </pic:pic>
              </a:graphicData>
            </a:graphic>
          </wp:inline>
        </w:drawing>
      </w:r>
    </w:p>
    <w:p>
      <w:pPr>
        <w:tabs>
          <w:tab w:val="left" w:pos="706"/>
          <w:tab w:val="left" w:pos="750"/>
          <w:tab w:val="left" w:pos="1346"/>
        </w:tabs>
        <w:autoSpaceDE w:val="0"/>
        <w:autoSpaceDN w:val="0"/>
        <w:spacing w:after="0" w:line="240" w:lineRule="auto"/>
        <w:jc w:val="center"/>
        <w:rPr>
          <w:rFonts w:ascii="仿宋" w:hAnsi="仿宋" w:eastAsia="仿宋" w:cs="仿宋"/>
          <w:b/>
          <w:bCs/>
          <w:sz w:val="28"/>
          <w:szCs w:val="28"/>
          <w:lang w:eastAsia="zh-CN"/>
        </w:rPr>
      </w:pPr>
      <w:r>
        <w:rPr>
          <w:rFonts w:hint="eastAsia" w:ascii="仿宋" w:hAnsi="仿宋" w:eastAsia="仿宋" w:cs="仿宋"/>
          <w:color w:val="000000"/>
          <w:sz w:val="28"/>
          <w:szCs w:val="28"/>
          <w:lang w:eastAsia="zh-CN"/>
        </w:rPr>
        <w:t>图 8.4 候场室图</w:t>
      </w:r>
    </w:p>
    <w:p>
      <w:pPr>
        <w:tabs>
          <w:tab w:val="left" w:pos="706"/>
          <w:tab w:val="left" w:pos="750"/>
          <w:tab w:val="left" w:pos="1346"/>
        </w:tabs>
        <w:autoSpaceDE w:val="0"/>
        <w:autoSpaceDN w:val="0"/>
        <w:spacing w:after="0" w:line="576" w:lineRule="exact"/>
        <w:ind w:firstLine="562" w:firstLineChars="200"/>
        <w:rPr>
          <w:rFonts w:ascii="仿宋" w:hAnsi="仿宋" w:eastAsia="仿宋" w:cs="仿宋"/>
          <w:color w:val="000000"/>
          <w:sz w:val="28"/>
          <w:szCs w:val="28"/>
          <w:lang w:eastAsia="zh-CN"/>
        </w:rPr>
      </w:pPr>
      <w:r>
        <w:rPr>
          <w:rFonts w:hint="eastAsia" w:ascii="仿宋" w:hAnsi="仿宋" w:eastAsia="仿宋" w:cs="仿宋"/>
          <w:b/>
          <w:bCs/>
          <w:color w:val="000000"/>
          <w:sz w:val="28"/>
          <w:szCs w:val="28"/>
          <w:lang w:eastAsia="zh-CN"/>
        </w:rPr>
        <w:t>九、技术规范</w:t>
      </w:r>
      <w:r>
        <w:rPr>
          <w:rFonts w:hint="eastAsia" w:ascii="仿宋" w:hAnsi="仿宋" w:eastAsia="仿宋" w:cs="仿宋"/>
          <w:color w:val="000000"/>
          <w:sz w:val="28"/>
          <w:szCs w:val="28"/>
          <w:lang w:eastAsia="zh-CN"/>
        </w:rPr>
        <w:t xml:space="preserve"> </w:t>
      </w:r>
    </w:p>
    <w:p>
      <w:pPr>
        <w:tabs>
          <w:tab w:val="left" w:pos="706"/>
          <w:tab w:val="left" w:pos="750"/>
          <w:tab w:val="left" w:pos="1346"/>
        </w:tabs>
        <w:autoSpaceDE w:val="0"/>
        <w:autoSpaceDN w:val="0"/>
        <w:spacing w:after="0" w:line="576" w:lineRule="exact"/>
        <w:ind w:firstLine="560" w:firstLineChars="200"/>
        <w:rPr>
          <w:rFonts w:ascii="仿宋" w:hAnsi="仿宋" w:eastAsia="仿宋" w:cs="仿宋"/>
          <w:sz w:val="28"/>
          <w:szCs w:val="28"/>
          <w:lang w:eastAsia="zh-CN"/>
        </w:rPr>
      </w:pPr>
      <w:r>
        <w:rPr>
          <w:rFonts w:hint="eastAsia" w:ascii="仿宋" w:hAnsi="仿宋" w:eastAsia="仿宋" w:cs="仿宋"/>
          <w:color w:val="000000"/>
          <w:sz w:val="28"/>
          <w:szCs w:val="28"/>
          <w:lang w:eastAsia="zh-CN"/>
        </w:rPr>
        <w:t xml:space="preserve">本赛项设计符合《职业能力标准》《课程标准》《专业标准》《纲要》《指南》等文件精神以及各竞赛项目相应学科知识及技能方面的教学要求和技术规范。 </w:t>
      </w:r>
    </w:p>
    <w:tbl>
      <w:tblPr>
        <w:tblStyle w:val="6"/>
        <w:tblW w:w="8118" w:type="dxa"/>
        <w:tblInd w:w="145" w:type="dxa"/>
        <w:tblLayout w:type="fixed"/>
        <w:tblCellMar>
          <w:top w:w="0" w:type="dxa"/>
          <w:left w:w="108" w:type="dxa"/>
          <w:bottom w:w="0" w:type="dxa"/>
          <w:right w:w="108" w:type="dxa"/>
        </w:tblCellMar>
      </w:tblPr>
      <w:tblGrid>
        <w:gridCol w:w="2706"/>
        <w:gridCol w:w="5412"/>
      </w:tblGrid>
      <w:tr>
        <w:tblPrEx>
          <w:tblCellMar>
            <w:top w:w="0" w:type="dxa"/>
            <w:left w:w="108" w:type="dxa"/>
            <w:bottom w:w="0" w:type="dxa"/>
            <w:right w:w="108" w:type="dxa"/>
          </w:tblCellMar>
        </w:tblPrEx>
        <w:trPr>
          <w:trHeight w:val="1950" w:hRule="exact"/>
        </w:trPr>
        <w:tc>
          <w:tcPr>
            <w:tcW w:w="2706" w:type="dxa"/>
            <w:tcBorders>
              <w:top w:val="single" w:color="000000" w:sz="0" w:space="0"/>
              <w:left w:val="single" w:color="000000" w:sz="2" w:space="0"/>
              <w:bottom w:val="single" w:color="000000" w:sz="0" w:space="0"/>
              <w:right w:val="single" w:color="000000" w:sz="2" w:space="0"/>
            </w:tcBorders>
            <w:tcMar>
              <w:left w:w="0" w:type="dxa"/>
              <w:right w:w="0" w:type="dxa"/>
            </w:tcMar>
            <w:vAlign w:val="center"/>
          </w:tcPr>
          <w:p>
            <w:pPr>
              <w:autoSpaceDE w:val="0"/>
              <w:autoSpaceDN w:val="0"/>
              <w:spacing w:after="156" w:afterLines="50" w:line="576" w:lineRule="exact"/>
              <w:jc w:val="center"/>
              <w:rPr>
                <w:rFonts w:ascii="仿宋" w:hAnsi="仿宋" w:eastAsia="仿宋" w:cs="仿宋"/>
                <w:sz w:val="21"/>
                <w:szCs w:val="21"/>
              </w:rPr>
            </w:pPr>
            <w:r>
              <w:rPr>
                <w:rFonts w:hint="eastAsia" w:ascii="仿宋" w:hAnsi="仿宋" w:eastAsia="仿宋" w:cs="仿宋"/>
                <w:color w:val="000000"/>
                <w:sz w:val="21"/>
                <w:szCs w:val="21"/>
              </w:rPr>
              <w:t>幼儿发展心理</w:t>
            </w:r>
          </w:p>
        </w:tc>
        <w:tc>
          <w:tcPr>
            <w:tcW w:w="5412" w:type="dxa"/>
            <w:tcBorders>
              <w:top w:val="single" w:color="000000" w:sz="0" w:space="0"/>
              <w:left w:val="single" w:color="000000" w:sz="2" w:space="0"/>
              <w:bottom w:val="single" w:color="000000" w:sz="0" w:space="0"/>
              <w:right w:val="single" w:color="000000" w:sz="0" w:space="0"/>
            </w:tcBorders>
            <w:tcMar>
              <w:left w:w="0" w:type="dxa"/>
              <w:right w:w="0" w:type="dxa"/>
            </w:tcMar>
          </w:tcPr>
          <w:p>
            <w:pPr>
              <w:autoSpaceDE w:val="0"/>
              <w:autoSpaceDN w:val="0"/>
              <w:spacing w:before="156" w:beforeLines="50" w:after="0" w:line="300" w:lineRule="exact"/>
              <w:ind w:firstLine="420" w:firstLineChars="200"/>
              <w:rPr>
                <w:rFonts w:ascii="仿宋" w:hAnsi="仿宋" w:eastAsia="仿宋" w:cs="仿宋"/>
                <w:sz w:val="21"/>
                <w:szCs w:val="21"/>
                <w:lang w:eastAsia="zh-CN"/>
              </w:rPr>
            </w:pPr>
            <w:r>
              <w:rPr>
                <w:rFonts w:hint="eastAsia" w:ascii="仿宋" w:hAnsi="仿宋" w:eastAsia="仿宋" w:cs="仿宋"/>
                <w:color w:val="000000"/>
                <w:sz w:val="21"/>
                <w:szCs w:val="21"/>
                <w:lang w:eastAsia="zh-CN"/>
              </w:rPr>
              <w:t>掌握幼儿认知、情绪和情感、社会化、个性和心理健康等方面发展规律和各年龄阶段发展的特征；了解儿童发展差异形成的原因，初步掌握了解幼儿心理的主要方法；指导幼儿学习的主要方式和特点；学会观察与解释幼儿的行为，能够正确判断、解释和说明有关心理现象和问题，解决一般的幼儿心理问题。</w:t>
            </w:r>
          </w:p>
        </w:tc>
      </w:tr>
      <w:tr>
        <w:tblPrEx>
          <w:tblCellMar>
            <w:top w:w="0" w:type="dxa"/>
            <w:left w:w="108" w:type="dxa"/>
            <w:bottom w:w="0" w:type="dxa"/>
            <w:right w:w="108" w:type="dxa"/>
          </w:tblCellMar>
        </w:tblPrEx>
        <w:trPr>
          <w:trHeight w:val="1801" w:hRule="exact"/>
        </w:trPr>
        <w:tc>
          <w:tcPr>
            <w:tcW w:w="2706" w:type="dxa"/>
            <w:tcBorders>
              <w:top w:val="single" w:color="000000" w:sz="0" w:space="0"/>
              <w:left w:val="single" w:color="000000" w:sz="2" w:space="0"/>
              <w:bottom w:val="single" w:color="000000" w:sz="2" w:space="0"/>
              <w:right w:val="single" w:color="000000" w:sz="2" w:space="0"/>
            </w:tcBorders>
            <w:tcMar>
              <w:left w:w="0" w:type="dxa"/>
              <w:right w:w="0" w:type="dxa"/>
            </w:tcMar>
            <w:vAlign w:val="center"/>
          </w:tcPr>
          <w:p>
            <w:pPr>
              <w:autoSpaceDE w:val="0"/>
              <w:autoSpaceDN w:val="0"/>
              <w:spacing w:after="156" w:afterLines="50" w:line="576" w:lineRule="exact"/>
              <w:jc w:val="center"/>
              <w:rPr>
                <w:rFonts w:ascii="仿宋" w:hAnsi="仿宋" w:eastAsia="仿宋" w:cs="仿宋"/>
                <w:sz w:val="21"/>
                <w:szCs w:val="21"/>
              </w:rPr>
            </w:pPr>
            <w:r>
              <w:rPr>
                <w:rFonts w:hint="eastAsia" w:ascii="仿宋" w:hAnsi="仿宋" w:eastAsia="仿宋" w:cs="仿宋"/>
                <w:color w:val="000000"/>
                <w:sz w:val="21"/>
                <w:szCs w:val="21"/>
              </w:rPr>
              <w:t>幼儿教育基础知识</w:t>
            </w:r>
          </w:p>
        </w:tc>
        <w:tc>
          <w:tcPr>
            <w:tcW w:w="5412" w:type="dxa"/>
            <w:tcBorders>
              <w:top w:val="single" w:color="000000" w:sz="0" w:space="0"/>
              <w:left w:val="single" w:color="000000" w:sz="2" w:space="0"/>
              <w:bottom w:val="single" w:color="000000" w:sz="2" w:space="0"/>
              <w:right w:val="single" w:color="000000" w:sz="0" w:space="0"/>
            </w:tcBorders>
            <w:tcMar>
              <w:left w:w="0" w:type="dxa"/>
              <w:right w:w="0" w:type="dxa"/>
            </w:tcMar>
          </w:tcPr>
          <w:p>
            <w:pPr>
              <w:autoSpaceDE w:val="0"/>
              <w:autoSpaceDN w:val="0"/>
              <w:spacing w:before="156" w:beforeLines="50" w:after="0" w:line="300" w:lineRule="exact"/>
              <w:ind w:firstLine="420" w:firstLineChars="200"/>
              <w:rPr>
                <w:rFonts w:ascii="仿宋" w:hAnsi="仿宋" w:eastAsia="仿宋" w:cs="仿宋"/>
                <w:sz w:val="21"/>
                <w:szCs w:val="21"/>
                <w:lang w:eastAsia="zh-CN"/>
              </w:rPr>
            </w:pPr>
            <w:r>
              <w:rPr>
                <w:rFonts w:hint="eastAsia" w:ascii="仿宋" w:hAnsi="仿宋" w:eastAsia="仿宋" w:cs="仿宋"/>
                <w:color w:val="000000"/>
                <w:sz w:val="21"/>
                <w:szCs w:val="21"/>
                <w:lang w:eastAsia="zh-CN"/>
              </w:rPr>
              <w:t>掌握幼儿教育基础知识和一般原理，了解幼儿体育，智育，德育，美育的内容，幼儿园教学、游戏、日常生活、幼小衔接等知识。能根据学前 教育发展对幼儿园教师的实际需要，学会从事幼教工作所需的教育科学技能，会正确运用幼儿园教育基本方法与技能解释、解决幼儿教育问题。</w:t>
            </w:r>
          </w:p>
        </w:tc>
      </w:tr>
      <w:tr>
        <w:tblPrEx>
          <w:tblCellMar>
            <w:top w:w="0" w:type="dxa"/>
            <w:left w:w="108" w:type="dxa"/>
            <w:bottom w:w="0" w:type="dxa"/>
            <w:right w:w="108" w:type="dxa"/>
          </w:tblCellMar>
        </w:tblPrEx>
        <w:trPr>
          <w:trHeight w:val="1694" w:hRule="exact"/>
        </w:trPr>
        <w:tc>
          <w:tcPr>
            <w:tcW w:w="2706" w:type="dxa"/>
            <w:tcBorders>
              <w:top w:val="single" w:color="000000" w:sz="2" w:space="0"/>
              <w:left w:val="single" w:color="000000" w:sz="2" w:space="0"/>
              <w:bottom w:val="single" w:color="000000" w:sz="0" w:space="0"/>
              <w:right w:val="single" w:color="000000" w:sz="2" w:space="0"/>
            </w:tcBorders>
            <w:tcMar>
              <w:left w:w="0" w:type="dxa"/>
              <w:right w:w="0" w:type="dxa"/>
            </w:tcMar>
            <w:vAlign w:val="center"/>
          </w:tcPr>
          <w:p>
            <w:pPr>
              <w:autoSpaceDE w:val="0"/>
              <w:autoSpaceDN w:val="0"/>
              <w:spacing w:after="156" w:afterLines="50" w:line="576" w:lineRule="exact"/>
              <w:jc w:val="center"/>
              <w:rPr>
                <w:rFonts w:ascii="仿宋" w:hAnsi="仿宋" w:eastAsia="仿宋" w:cs="仿宋"/>
                <w:sz w:val="21"/>
                <w:szCs w:val="21"/>
              </w:rPr>
            </w:pPr>
            <w:r>
              <w:rPr>
                <w:rFonts w:hint="eastAsia" w:ascii="仿宋" w:hAnsi="仿宋" w:eastAsia="仿宋" w:cs="仿宋"/>
                <w:color w:val="000000"/>
                <w:sz w:val="21"/>
                <w:szCs w:val="21"/>
              </w:rPr>
              <w:t>幼儿活动设计与指导</w:t>
            </w:r>
          </w:p>
        </w:tc>
        <w:tc>
          <w:tcPr>
            <w:tcW w:w="5412" w:type="dxa"/>
            <w:tcBorders>
              <w:top w:val="single" w:color="000000" w:sz="2" w:space="0"/>
              <w:left w:val="single" w:color="000000" w:sz="2" w:space="0"/>
              <w:bottom w:val="single" w:color="000000" w:sz="0" w:space="0"/>
              <w:right w:val="single" w:color="000000" w:sz="0" w:space="0"/>
            </w:tcBorders>
            <w:tcMar>
              <w:left w:w="0" w:type="dxa"/>
              <w:right w:w="0" w:type="dxa"/>
            </w:tcMar>
          </w:tcPr>
          <w:p>
            <w:pPr>
              <w:autoSpaceDE w:val="0"/>
              <w:autoSpaceDN w:val="0"/>
              <w:spacing w:before="156" w:beforeLines="50" w:after="0" w:line="300" w:lineRule="exact"/>
              <w:ind w:firstLine="420" w:firstLineChars="200"/>
              <w:rPr>
                <w:rFonts w:ascii="仿宋" w:hAnsi="仿宋" w:eastAsia="仿宋" w:cs="仿宋"/>
                <w:sz w:val="21"/>
                <w:szCs w:val="21"/>
                <w:lang w:eastAsia="zh-CN"/>
              </w:rPr>
            </w:pPr>
            <w:r>
              <w:rPr>
                <w:rFonts w:hint="eastAsia" w:ascii="仿宋" w:hAnsi="仿宋" w:eastAsia="仿宋" w:cs="仿宋"/>
                <w:color w:val="000000"/>
                <w:sz w:val="21"/>
                <w:szCs w:val="21"/>
                <w:lang w:eastAsia="zh-CN"/>
              </w:rPr>
              <w:t>了解幼儿园教育活动的特点和内容，结合幼教实践理解幼儿园教育活动设计的原则，识记幼儿园教育活动设计的一般结构，能尝试设计五大领域幼儿园教育活动方案，重点健康领域和社会领域的幼儿园活动设计，并能设计与组织指导幼儿园各领域活动。</w:t>
            </w:r>
          </w:p>
        </w:tc>
      </w:tr>
      <w:tr>
        <w:tblPrEx>
          <w:tblCellMar>
            <w:top w:w="0" w:type="dxa"/>
            <w:left w:w="108" w:type="dxa"/>
            <w:bottom w:w="0" w:type="dxa"/>
            <w:right w:w="108" w:type="dxa"/>
          </w:tblCellMar>
        </w:tblPrEx>
        <w:trPr>
          <w:trHeight w:val="1328" w:hRule="exact"/>
        </w:trPr>
        <w:tc>
          <w:tcPr>
            <w:tcW w:w="2706" w:type="dxa"/>
            <w:tcBorders>
              <w:top w:val="single" w:color="000000" w:sz="0" w:space="0"/>
              <w:left w:val="single" w:color="000000" w:sz="2" w:space="0"/>
              <w:bottom w:val="single" w:color="000000" w:sz="0" w:space="0"/>
              <w:right w:val="single" w:color="000000" w:sz="2" w:space="0"/>
            </w:tcBorders>
            <w:tcMar>
              <w:left w:w="0" w:type="dxa"/>
              <w:right w:w="0" w:type="dxa"/>
            </w:tcMar>
            <w:vAlign w:val="center"/>
          </w:tcPr>
          <w:p>
            <w:pPr>
              <w:autoSpaceDE w:val="0"/>
              <w:autoSpaceDN w:val="0"/>
              <w:spacing w:after="156" w:afterLines="50" w:line="576" w:lineRule="exact"/>
              <w:jc w:val="center"/>
              <w:rPr>
                <w:rFonts w:ascii="仿宋" w:hAnsi="仿宋" w:eastAsia="仿宋" w:cs="仿宋"/>
                <w:sz w:val="21"/>
                <w:szCs w:val="21"/>
              </w:rPr>
            </w:pPr>
            <w:r>
              <w:rPr>
                <w:rFonts w:hint="eastAsia" w:ascii="仿宋" w:hAnsi="仿宋" w:eastAsia="仿宋" w:cs="仿宋"/>
                <w:color w:val="000000"/>
                <w:sz w:val="21"/>
                <w:szCs w:val="21"/>
              </w:rPr>
              <w:t>幼儿游戏与指导</w:t>
            </w:r>
          </w:p>
        </w:tc>
        <w:tc>
          <w:tcPr>
            <w:tcW w:w="5412" w:type="dxa"/>
            <w:tcBorders>
              <w:top w:val="single" w:color="000000" w:sz="0" w:space="0"/>
              <w:left w:val="single" w:color="000000" w:sz="2" w:space="0"/>
              <w:bottom w:val="single" w:color="000000" w:sz="0" w:space="0"/>
              <w:right w:val="single" w:color="000000" w:sz="0" w:space="0"/>
            </w:tcBorders>
            <w:tcMar>
              <w:left w:w="0" w:type="dxa"/>
              <w:right w:w="0" w:type="dxa"/>
            </w:tcMar>
          </w:tcPr>
          <w:p>
            <w:pPr>
              <w:autoSpaceDE w:val="0"/>
              <w:autoSpaceDN w:val="0"/>
              <w:spacing w:before="156" w:beforeLines="50" w:after="0" w:line="300" w:lineRule="exact"/>
              <w:ind w:firstLine="420" w:firstLineChars="200"/>
              <w:rPr>
                <w:rFonts w:ascii="仿宋" w:hAnsi="仿宋" w:eastAsia="仿宋" w:cs="仿宋"/>
                <w:sz w:val="21"/>
                <w:szCs w:val="21"/>
                <w:lang w:eastAsia="zh-CN"/>
              </w:rPr>
            </w:pPr>
            <w:r>
              <w:rPr>
                <w:rFonts w:hint="eastAsia" w:ascii="仿宋" w:hAnsi="仿宋" w:eastAsia="仿宋" w:cs="仿宋"/>
                <w:color w:val="000000"/>
                <w:sz w:val="21"/>
                <w:szCs w:val="21"/>
                <w:lang w:eastAsia="zh-CN"/>
              </w:rPr>
              <w:t>了解幼儿游戏的特点和价值，识记幼儿游戏的分类，学会设计组织幼儿角色游戏、结构游戏、表演游戏和体育游戏；学会制作游戏教具，编写表演游戏剧本。</w:t>
            </w:r>
          </w:p>
        </w:tc>
      </w:tr>
    </w:tbl>
    <w:p>
      <w:pPr>
        <w:tabs>
          <w:tab w:val="left" w:pos="706"/>
        </w:tabs>
        <w:autoSpaceDE w:val="0"/>
        <w:autoSpaceDN w:val="0"/>
        <w:spacing w:after="0" w:line="576" w:lineRule="exact"/>
        <w:ind w:firstLine="562" w:firstLineChars="200"/>
        <w:rPr>
          <w:rFonts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 xml:space="preserve">十、技术平台 </w:t>
      </w:r>
    </w:p>
    <w:p>
      <w:pPr>
        <w:tabs>
          <w:tab w:val="left" w:pos="706"/>
        </w:tabs>
        <w:autoSpaceDE w:val="0"/>
        <w:autoSpaceDN w:val="0"/>
        <w:spacing w:after="0" w:line="576" w:lineRule="exact"/>
        <w:ind w:firstLine="562" w:firstLineChars="200"/>
        <w:rPr>
          <w:rFonts w:ascii="仿宋" w:hAnsi="仿宋" w:eastAsia="仿宋" w:cs="仿宋"/>
          <w:color w:val="000000"/>
          <w:sz w:val="28"/>
          <w:szCs w:val="28"/>
          <w:lang w:eastAsia="zh-CN"/>
        </w:rPr>
      </w:pPr>
      <w:r>
        <w:rPr>
          <w:rFonts w:hint="eastAsia" w:ascii="仿宋" w:hAnsi="仿宋" w:eastAsia="仿宋" w:cs="仿宋"/>
          <w:b/>
          <w:bCs/>
          <w:color w:val="000000"/>
          <w:sz w:val="28"/>
          <w:szCs w:val="28"/>
          <w:lang w:eastAsia="zh-CN"/>
        </w:rPr>
        <w:t>（一）比赛器材、技术平台</w:t>
      </w:r>
      <w:r>
        <w:rPr>
          <w:rFonts w:hint="eastAsia" w:ascii="仿宋" w:hAnsi="仿宋" w:eastAsia="仿宋" w:cs="仿宋"/>
          <w:color w:val="000000"/>
          <w:sz w:val="28"/>
          <w:szCs w:val="28"/>
          <w:lang w:eastAsia="zh-CN"/>
        </w:rPr>
        <w:t xml:space="preserve"> </w:t>
      </w:r>
    </w:p>
    <w:p>
      <w:pPr>
        <w:tabs>
          <w:tab w:val="left" w:pos="706"/>
          <w:tab w:val="left" w:pos="750"/>
        </w:tabs>
        <w:autoSpaceDE w:val="0"/>
        <w:autoSpaceDN w:val="0"/>
        <w:spacing w:after="0" w:line="576" w:lineRule="exact"/>
        <w:ind w:firstLine="560" w:firstLineChars="200"/>
        <w:rPr>
          <w:rFonts w:ascii="仿宋" w:hAnsi="仿宋" w:eastAsia="仿宋" w:cs="仿宋"/>
          <w:sz w:val="28"/>
          <w:szCs w:val="28"/>
          <w:lang w:eastAsia="zh-CN"/>
        </w:rPr>
      </w:pPr>
      <w:r>
        <w:rPr>
          <w:rFonts w:hint="eastAsia" w:ascii="仿宋" w:hAnsi="仿宋" w:eastAsia="仿宋" w:cs="仿宋"/>
          <w:color w:val="000000"/>
          <w:sz w:val="28"/>
          <w:szCs w:val="28"/>
          <w:lang w:eastAsia="zh-CN"/>
        </w:rPr>
        <w:t xml:space="preserve">赛项所用技术平台包括计算机、桌面级高品质 3D 打印机、幼儿教玩具创意设计资源平台、工具包和相关软件相关性能参数（功能）如下： </w:t>
      </w:r>
    </w:p>
    <w:p>
      <w:pPr>
        <w:numPr>
          <w:ilvl w:val="0"/>
          <w:numId w:val="5"/>
        </w:numPr>
        <w:tabs>
          <w:tab w:val="left" w:pos="706"/>
        </w:tabs>
        <w:autoSpaceDE w:val="0"/>
        <w:autoSpaceDN w:val="0"/>
        <w:spacing w:after="226" w:line="576" w:lineRule="exact"/>
        <w:ind w:left="146" w:firstLine="514" w:firstLineChars="183"/>
        <w:rPr>
          <w:rFonts w:ascii="仿宋" w:hAnsi="仿宋" w:eastAsia="仿宋" w:cs="仿宋"/>
          <w:b/>
          <w:bCs/>
          <w:color w:val="000000"/>
          <w:sz w:val="28"/>
          <w:szCs w:val="28"/>
        </w:rPr>
      </w:pPr>
      <w:r>
        <w:rPr>
          <w:rFonts w:hint="eastAsia" w:ascii="仿宋" w:hAnsi="仿宋" w:eastAsia="仿宋" w:cs="仿宋"/>
          <w:b/>
          <w:bCs/>
          <w:color w:val="000000"/>
          <w:sz w:val="28"/>
          <w:szCs w:val="28"/>
        </w:rPr>
        <w:t>硬件平台</w:t>
      </w:r>
    </w:p>
    <w:p>
      <w:pPr>
        <w:tabs>
          <w:tab w:val="left" w:pos="706"/>
        </w:tabs>
        <w:autoSpaceDE w:val="0"/>
        <w:autoSpaceDN w:val="0"/>
        <w:spacing w:after="226" w:line="576" w:lineRule="exact"/>
        <w:rPr>
          <w:rFonts w:ascii="仿宋" w:hAnsi="仿宋" w:eastAsia="仿宋" w:cs="仿宋"/>
          <w:b/>
          <w:bCs/>
          <w:color w:val="000000"/>
          <w:sz w:val="28"/>
          <w:szCs w:val="28"/>
        </w:rPr>
      </w:pPr>
    </w:p>
    <w:tbl>
      <w:tblPr>
        <w:tblStyle w:val="6"/>
        <w:tblW w:w="8235" w:type="dxa"/>
        <w:tblInd w:w="40" w:type="dxa"/>
        <w:tblLayout w:type="fixed"/>
        <w:tblCellMar>
          <w:top w:w="0" w:type="dxa"/>
          <w:left w:w="108" w:type="dxa"/>
          <w:bottom w:w="0" w:type="dxa"/>
          <w:right w:w="108" w:type="dxa"/>
        </w:tblCellMar>
      </w:tblPr>
      <w:tblGrid>
        <w:gridCol w:w="963"/>
        <w:gridCol w:w="1944"/>
        <w:gridCol w:w="5328"/>
      </w:tblGrid>
      <w:tr>
        <w:tblPrEx>
          <w:tblCellMar>
            <w:top w:w="0" w:type="dxa"/>
            <w:left w:w="108" w:type="dxa"/>
            <w:bottom w:w="0" w:type="dxa"/>
            <w:right w:w="108" w:type="dxa"/>
          </w:tblCellMar>
        </w:tblPrEx>
        <w:trPr>
          <w:trHeight w:val="462" w:hRule="exact"/>
        </w:trPr>
        <w:tc>
          <w:tcPr>
            <w:tcW w:w="96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autoSpaceDE w:val="0"/>
              <w:autoSpaceDN w:val="0"/>
              <w:spacing w:after="0" w:line="240" w:lineRule="auto"/>
              <w:jc w:val="center"/>
              <w:rPr>
                <w:rFonts w:ascii="仿宋" w:hAnsi="仿宋" w:eastAsia="仿宋" w:cs="仿宋"/>
                <w:sz w:val="18"/>
                <w:szCs w:val="18"/>
              </w:rPr>
            </w:pPr>
            <w:r>
              <w:rPr>
                <w:rFonts w:hint="eastAsia" w:ascii="仿宋" w:hAnsi="仿宋" w:eastAsia="仿宋" w:cs="仿宋"/>
                <w:color w:val="000000"/>
                <w:sz w:val="18"/>
                <w:szCs w:val="18"/>
              </w:rPr>
              <w:t>序号</w:t>
            </w:r>
          </w:p>
        </w:tc>
        <w:tc>
          <w:tcPr>
            <w:tcW w:w="194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autoSpaceDE w:val="0"/>
              <w:autoSpaceDN w:val="0"/>
              <w:spacing w:after="0" w:line="240" w:lineRule="auto"/>
              <w:jc w:val="center"/>
              <w:rPr>
                <w:rFonts w:ascii="仿宋" w:hAnsi="仿宋" w:eastAsia="仿宋" w:cs="仿宋"/>
                <w:sz w:val="18"/>
                <w:szCs w:val="18"/>
              </w:rPr>
            </w:pPr>
            <w:r>
              <w:rPr>
                <w:rFonts w:hint="eastAsia" w:ascii="仿宋" w:hAnsi="仿宋" w:eastAsia="仿宋" w:cs="仿宋"/>
                <w:color w:val="000000"/>
                <w:sz w:val="18"/>
                <w:szCs w:val="18"/>
              </w:rPr>
              <w:t>名称及型号</w:t>
            </w:r>
          </w:p>
        </w:tc>
        <w:tc>
          <w:tcPr>
            <w:tcW w:w="53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autoSpaceDE w:val="0"/>
              <w:autoSpaceDN w:val="0"/>
              <w:spacing w:after="0" w:line="240" w:lineRule="auto"/>
              <w:jc w:val="center"/>
              <w:rPr>
                <w:rFonts w:ascii="仿宋" w:hAnsi="仿宋" w:eastAsia="仿宋" w:cs="仿宋"/>
                <w:sz w:val="18"/>
                <w:szCs w:val="18"/>
              </w:rPr>
            </w:pPr>
            <w:r>
              <w:rPr>
                <w:rFonts w:hint="eastAsia" w:ascii="仿宋" w:hAnsi="仿宋" w:eastAsia="仿宋" w:cs="仿宋"/>
                <w:color w:val="000000"/>
                <w:sz w:val="18"/>
                <w:szCs w:val="18"/>
              </w:rPr>
              <w:t>主要参数</w:t>
            </w:r>
          </w:p>
        </w:tc>
      </w:tr>
      <w:tr>
        <w:tblPrEx>
          <w:tblCellMar>
            <w:top w:w="0" w:type="dxa"/>
            <w:left w:w="108" w:type="dxa"/>
            <w:bottom w:w="0" w:type="dxa"/>
            <w:right w:w="108" w:type="dxa"/>
          </w:tblCellMar>
        </w:tblPrEx>
        <w:trPr>
          <w:trHeight w:val="1011" w:hRule="exact"/>
        </w:trPr>
        <w:tc>
          <w:tcPr>
            <w:tcW w:w="963"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344" w:after="0" w:line="300" w:lineRule="exact"/>
              <w:ind w:right="180"/>
              <w:jc w:val="center"/>
              <w:rPr>
                <w:rFonts w:ascii="仿宋" w:hAnsi="仿宋" w:eastAsia="仿宋" w:cs="仿宋"/>
                <w:sz w:val="18"/>
                <w:szCs w:val="18"/>
              </w:rPr>
            </w:pPr>
            <w:r>
              <w:rPr>
                <w:rFonts w:hint="eastAsia" w:ascii="仿宋" w:hAnsi="仿宋" w:eastAsia="仿宋" w:cs="仿宋"/>
                <w:color w:val="000000"/>
                <w:sz w:val="18"/>
                <w:szCs w:val="18"/>
                <w:lang w:eastAsia="zh-CN"/>
              </w:rPr>
              <w:t xml:space="preserve"> </w:t>
            </w:r>
            <w:r>
              <w:rPr>
                <w:rFonts w:hint="eastAsia" w:ascii="仿宋" w:hAnsi="仿宋" w:eastAsia="仿宋" w:cs="仿宋"/>
                <w:color w:val="000000"/>
                <w:sz w:val="18"/>
                <w:szCs w:val="18"/>
              </w:rPr>
              <w:t>1</w:t>
            </w:r>
          </w:p>
        </w:tc>
        <w:tc>
          <w:tcPr>
            <w:tcW w:w="1944"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344" w:after="0" w:line="300" w:lineRule="exact"/>
              <w:ind w:left="100"/>
              <w:jc w:val="center"/>
              <w:rPr>
                <w:rFonts w:ascii="仿宋" w:hAnsi="仿宋" w:eastAsia="仿宋" w:cs="仿宋"/>
                <w:sz w:val="18"/>
                <w:szCs w:val="18"/>
              </w:rPr>
            </w:pPr>
            <w:r>
              <w:rPr>
                <w:rFonts w:hint="eastAsia" w:ascii="仿宋" w:hAnsi="仿宋" w:eastAsia="仿宋" w:cs="仿宋"/>
                <w:color w:val="000000"/>
                <w:sz w:val="18"/>
                <w:szCs w:val="18"/>
              </w:rPr>
              <w:t>计算机</w:t>
            </w:r>
          </w:p>
        </w:tc>
        <w:tc>
          <w:tcPr>
            <w:tcW w:w="5328" w:type="dxa"/>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after="0" w:line="300" w:lineRule="exact"/>
              <w:ind w:left="100" w:right="1584"/>
              <w:rPr>
                <w:rFonts w:ascii="仿宋" w:hAnsi="仿宋" w:eastAsia="仿宋" w:cs="仿宋"/>
                <w:color w:val="000000"/>
                <w:sz w:val="18"/>
                <w:szCs w:val="18"/>
                <w:lang w:eastAsia="zh-CN"/>
              </w:rPr>
            </w:pPr>
            <w:r>
              <w:rPr>
                <w:rFonts w:hint="eastAsia" w:ascii="仿宋" w:hAnsi="仿宋" w:eastAsia="仿宋" w:cs="仿宋"/>
                <w:color w:val="000000"/>
                <w:sz w:val="18"/>
                <w:szCs w:val="18"/>
                <w:lang w:eastAsia="zh-CN"/>
              </w:rPr>
              <w:t xml:space="preserve">Intel Core i5-12400以上； </w:t>
            </w:r>
          </w:p>
          <w:p>
            <w:pPr>
              <w:autoSpaceDE w:val="0"/>
              <w:autoSpaceDN w:val="0"/>
              <w:spacing w:after="0" w:line="300" w:lineRule="exact"/>
              <w:ind w:left="100" w:right="1584"/>
              <w:rPr>
                <w:rFonts w:ascii="仿宋" w:hAnsi="仿宋" w:eastAsia="仿宋" w:cs="仿宋"/>
                <w:color w:val="000000"/>
                <w:sz w:val="18"/>
                <w:szCs w:val="18"/>
                <w:lang w:eastAsia="zh-CN"/>
              </w:rPr>
            </w:pPr>
            <w:r>
              <w:rPr>
                <w:rFonts w:hint="eastAsia" w:ascii="仿宋" w:hAnsi="仿宋" w:eastAsia="仿宋" w:cs="仿宋"/>
                <w:color w:val="000000"/>
                <w:sz w:val="18"/>
                <w:szCs w:val="18"/>
                <w:lang w:eastAsia="zh-CN"/>
              </w:rPr>
              <w:t xml:space="preserve">内存：8G及以上； </w:t>
            </w:r>
          </w:p>
          <w:p>
            <w:pPr>
              <w:autoSpaceDE w:val="0"/>
              <w:autoSpaceDN w:val="0"/>
              <w:spacing w:after="0" w:line="300" w:lineRule="exact"/>
              <w:ind w:left="100" w:right="1584"/>
              <w:rPr>
                <w:rFonts w:ascii="仿宋" w:hAnsi="仿宋" w:eastAsia="仿宋" w:cs="仿宋"/>
                <w:sz w:val="18"/>
                <w:szCs w:val="18"/>
                <w:lang w:eastAsia="zh-CN"/>
              </w:rPr>
            </w:pPr>
            <w:r>
              <w:rPr>
                <w:rFonts w:hint="eastAsia" w:ascii="仿宋" w:hAnsi="仿宋" w:eastAsia="仿宋" w:cs="仿宋"/>
                <w:color w:val="000000"/>
                <w:kern w:val="2"/>
                <w:sz w:val="18"/>
                <w:szCs w:val="18"/>
                <w:lang w:eastAsia="zh-CN"/>
              </w:rPr>
              <w:t>Windows1</w:t>
            </w:r>
            <w:r>
              <w:rPr>
                <w:rFonts w:hint="eastAsia" w:ascii="仿宋" w:hAnsi="仿宋" w:eastAsia="仿宋" w:cs="仿宋"/>
                <w:color w:val="000000"/>
                <w:kern w:val="2"/>
                <w:sz w:val="18"/>
                <w:szCs w:val="18"/>
                <w:lang w:val="en-US" w:eastAsia="zh-CN"/>
              </w:rPr>
              <w:t>1</w:t>
            </w:r>
            <w:r>
              <w:rPr>
                <w:rFonts w:hint="eastAsia" w:ascii="仿宋" w:hAnsi="仿宋" w:eastAsia="仿宋" w:cs="仿宋"/>
                <w:color w:val="000000"/>
                <w:kern w:val="2"/>
                <w:sz w:val="18"/>
                <w:szCs w:val="18"/>
                <w:lang w:eastAsia="zh-CN"/>
              </w:rPr>
              <w:t xml:space="preserve"> Professional 64位以上。</w:t>
            </w:r>
          </w:p>
        </w:tc>
      </w:tr>
      <w:tr>
        <w:tblPrEx>
          <w:tblCellMar>
            <w:top w:w="0" w:type="dxa"/>
            <w:left w:w="108" w:type="dxa"/>
            <w:bottom w:w="0" w:type="dxa"/>
            <w:right w:w="108" w:type="dxa"/>
          </w:tblCellMar>
        </w:tblPrEx>
        <w:trPr>
          <w:trHeight w:val="2130" w:hRule="exact"/>
        </w:trPr>
        <w:tc>
          <w:tcPr>
            <w:tcW w:w="96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tabs>
                <w:tab w:val="left" w:pos="511"/>
                <w:tab w:val="right" w:pos="983"/>
              </w:tabs>
              <w:autoSpaceDE w:val="0"/>
              <w:autoSpaceDN w:val="0"/>
              <w:spacing w:after="0" w:line="300" w:lineRule="exact"/>
              <w:jc w:val="center"/>
              <w:rPr>
                <w:rFonts w:ascii="仿宋" w:hAnsi="仿宋" w:eastAsia="仿宋" w:cs="仿宋"/>
                <w:sz w:val="18"/>
                <w:szCs w:val="18"/>
                <w:lang w:eastAsia="zh-CN"/>
              </w:rPr>
            </w:pPr>
            <w:r>
              <w:rPr>
                <w:rFonts w:hint="eastAsia" w:ascii="仿宋" w:hAnsi="仿宋" w:eastAsia="仿宋" w:cs="仿宋"/>
                <w:sz w:val="18"/>
                <w:szCs w:val="18"/>
                <w:lang w:eastAsia="zh-CN"/>
              </w:rPr>
              <w:t>2</w:t>
            </w:r>
          </w:p>
        </w:tc>
        <w:tc>
          <w:tcPr>
            <w:tcW w:w="1944" w:type="dxa"/>
            <w:tcBorders>
              <w:top w:val="single" w:color="000000" w:sz="4" w:space="0"/>
              <w:left w:val="single" w:color="000000" w:sz="4" w:space="0"/>
              <w:right w:val="single" w:color="000000" w:sz="4" w:space="0"/>
            </w:tcBorders>
            <w:tcMar>
              <w:left w:w="0" w:type="dxa"/>
              <w:right w:w="0" w:type="dxa"/>
            </w:tcMar>
            <w:vAlign w:val="center"/>
          </w:tcPr>
          <w:p>
            <w:pPr>
              <w:autoSpaceDE w:val="0"/>
              <w:autoSpaceDN w:val="0"/>
              <w:spacing w:after="0" w:line="240" w:lineRule="auto"/>
              <w:jc w:val="center"/>
              <w:rPr>
                <w:rFonts w:ascii="仿宋" w:hAnsi="仿宋" w:eastAsia="仿宋" w:cs="仿宋"/>
                <w:color w:val="000000"/>
                <w:sz w:val="18"/>
                <w:szCs w:val="18"/>
              </w:rPr>
            </w:pPr>
          </w:p>
          <w:p>
            <w:pPr>
              <w:autoSpaceDE w:val="0"/>
              <w:autoSpaceDN w:val="0"/>
              <w:spacing w:after="0" w:line="240" w:lineRule="auto"/>
              <w:jc w:val="center"/>
              <w:rPr>
                <w:rFonts w:ascii="仿宋" w:hAnsi="仿宋" w:eastAsia="仿宋" w:cs="仿宋"/>
                <w:color w:val="000000"/>
                <w:sz w:val="18"/>
                <w:szCs w:val="18"/>
              </w:rPr>
            </w:pPr>
          </w:p>
          <w:p>
            <w:pPr>
              <w:autoSpaceDE w:val="0"/>
              <w:autoSpaceDN w:val="0"/>
              <w:spacing w:after="0" w:line="240" w:lineRule="auto"/>
              <w:jc w:val="both"/>
              <w:rPr>
                <w:rFonts w:ascii="仿宋" w:hAnsi="仿宋" w:eastAsia="仿宋" w:cs="仿宋"/>
                <w:color w:val="000000"/>
                <w:sz w:val="18"/>
                <w:szCs w:val="18"/>
              </w:rPr>
            </w:pPr>
          </w:p>
          <w:p>
            <w:pPr>
              <w:autoSpaceDE w:val="0"/>
              <w:autoSpaceDN w:val="0"/>
              <w:spacing w:after="0" w:line="240" w:lineRule="auto"/>
              <w:jc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rPr>
              <w:t>桌面级高品质3D打印机型号 X-MAKER</w:t>
            </w:r>
            <w:r>
              <w:rPr>
                <w:rFonts w:hint="eastAsia" w:ascii="仿宋" w:hAnsi="仿宋" w:eastAsia="仿宋" w:cs="仿宋"/>
                <w:color w:val="000000"/>
                <w:sz w:val="18"/>
                <w:szCs w:val="18"/>
                <w:lang w:val="en-US" w:eastAsia="zh-CN"/>
              </w:rPr>
              <w:t xml:space="preserve"> Pro</w:t>
            </w:r>
          </w:p>
          <w:p>
            <w:pPr>
              <w:autoSpaceDE w:val="0"/>
              <w:autoSpaceDN w:val="0"/>
              <w:spacing w:before="4010" w:after="0" w:line="300" w:lineRule="exact"/>
              <w:ind w:left="100" w:right="104"/>
              <w:jc w:val="center"/>
              <w:rPr>
                <w:rFonts w:ascii="仿宋" w:hAnsi="仿宋" w:eastAsia="仿宋" w:cs="仿宋"/>
                <w:sz w:val="18"/>
                <w:szCs w:val="18"/>
              </w:rPr>
            </w:pPr>
          </w:p>
        </w:tc>
        <w:tc>
          <w:tcPr>
            <w:tcW w:w="5328" w:type="dxa"/>
            <w:tcBorders>
              <w:top w:val="single" w:color="000000" w:sz="4" w:space="0"/>
              <w:left w:val="single" w:color="000000" w:sz="4" w:space="0"/>
              <w:right w:val="single" w:color="000000" w:sz="4" w:space="0"/>
            </w:tcBorders>
            <w:tcMar>
              <w:left w:w="0" w:type="dxa"/>
              <w:right w:w="0" w:type="dxa"/>
            </w:tcMar>
          </w:tcPr>
          <w:p>
            <w:pPr>
              <w:autoSpaceDE w:val="0"/>
              <w:autoSpaceDN w:val="0"/>
              <w:spacing w:after="0" w:line="300" w:lineRule="exact"/>
              <w:rPr>
                <w:rFonts w:ascii="仿宋" w:hAnsi="仿宋" w:eastAsia="仿宋" w:cs="仿宋"/>
                <w:color w:val="000000"/>
                <w:sz w:val="18"/>
                <w:szCs w:val="18"/>
                <w:lang w:eastAsia="zh-CN"/>
              </w:rPr>
            </w:pPr>
            <w:r>
              <w:rPr>
                <w:rFonts w:hint="eastAsia" w:ascii="仿宋" w:hAnsi="仿宋" w:eastAsia="仿宋" w:cs="仿宋"/>
                <w:color w:val="000000"/>
                <w:sz w:val="18"/>
                <w:szCs w:val="18"/>
                <w:lang w:eastAsia="zh-CN"/>
              </w:rPr>
              <w:t>成型方式：熔融沉积成型（FDM）；</w:t>
            </w:r>
          </w:p>
          <w:p>
            <w:pPr>
              <w:autoSpaceDE w:val="0"/>
              <w:autoSpaceDN w:val="0"/>
              <w:spacing w:after="0" w:line="300" w:lineRule="exact"/>
              <w:rPr>
                <w:rFonts w:ascii="仿宋" w:hAnsi="仿宋" w:eastAsia="仿宋" w:cs="仿宋"/>
                <w:color w:val="000000"/>
                <w:sz w:val="18"/>
                <w:szCs w:val="18"/>
              </w:rPr>
            </w:pPr>
            <w:r>
              <w:rPr>
                <w:rFonts w:hint="eastAsia" w:ascii="仿宋" w:hAnsi="仿宋" w:eastAsia="仿宋" w:cs="仿宋"/>
                <w:color w:val="000000"/>
                <w:sz w:val="18"/>
                <w:szCs w:val="18"/>
              </w:rPr>
              <w:t>打印成型尺寸：150*150*150 毫米(mm);</w:t>
            </w:r>
          </w:p>
          <w:p>
            <w:pPr>
              <w:autoSpaceDE w:val="0"/>
              <w:autoSpaceDN w:val="0"/>
              <w:spacing w:after="0" w:line="300" w:lineRule="exact"/>
              <w:rPr>
                <w:rFonts w:ascii="仿宋" w:hAnsi="仿宋" w:eastAsia="仿宋" w:cs="仿宋"/>
                <w:color w:val="000000"/>
                <w:sz w:val="18"/>
                <w:szCs w:val="18"/>
              </w:rPr>
            </w:pPr>
            <w:r>
              <w:rPr>
                <w:rFonts w:hint="eastAsia" w:ascii="仿宋" w:hAnsi="仿宋" w:eastAsia="仿宋" w:cs="仿宋"/>
                <w:color w:val="000000"/>
                <w:sz w:val="18"/>
                <w:szCs w:val="18"/>
              </w:rPr>
              <w:t>最快打印速度：160mm/秒;</w:t>
            </w:r>
          </w:p>
          <w:p>
            <w:pPr>
              <w:autoSpaceDE w:val="0"/>
              <w:autoSpaceDN w:val="0"/>
              <w:spacing w:after="0" w:line="300" w:lineRule="exact"/>
              <w:rPr>
                <w:rFonts w:ascii="仿宋" w:hAnsi="仿宋" w:eastAsia="仿宋" w:cs="仿宋"/>
                <w:color w:val="000000"/>
                <w:sz w:val="18"/>
                <w:szCs w:val="18"/>
                <w:lang w:eastAsia="zh-CN"/>
              </w:rPr>
            </w:pPr>
            <w:r>
              <w:rPr>
                <w:rFonts w:hint="eastAsia" w:ascii="仿宋" w:hAnsi="仿宋" w:eastAsia="仿宋" w:cs="仿宋"/>
                <w:color w:val="000000"/>
                <w:sz w:val="18"/>
                <w:szCs w:val="18"/>
                <w:lang w:eastAsia="zh-CN"/>
              </w:rPr>
              <w:t>最小打印层厚：0.05毫米(mm);</w:t>
            </w:r>
          </w:p>
          <w:p>
            <w:pPr>
              <w:autoSpaceDE w:val="0"/>
              <w:autoSpaceDN w:val="0"/>
              <w:spacing w:after="0" w:line="300" w:lineRule="exact"/>
              <w:rPr>
                <w:rFonts w:ascii="仿宋" w:hAnsi="仿宋" w:eastAsia="仿宋" w:cs="仿宋"/>
                <w:color w:val="000000"/>
                <w:sz w:val="18"/>
                <w:szCs w:val="18"/>
                <w:lang w:eastAsia="zh-CN"/>
              </w:rPr>
            </w:pPr>
            <w:r>
              <w:rPr>
                <w:rFonts w:hint="eastAsia" w:ascii="仿宋" w:hAnsi="仿宋" w:eastAsia="仿宋" w:cs="仿宋"/>
                <w:color w:val="000000"/>
                <w:sz w:val="18"/>
                <w:szCs w:val="18"/>
                <w:lang w:eastAsia="zh-CN"/>
              </w:rPr>
              <w:t>最高挤出温度：260摄氏度（C°）;</w:t>
            </w:r>
          </w:p>
          <w:p>
            <w:pPr>
              <w:autoSpaceDE w:val="0"/>
              <w:autoSpaceDN w:val="0"/>
              <w:spacing w:after="0" w:line="300" w:lineRule="exact"/>
              <w:rPr>
                <w:rFonts w:ascii="仿宋" w:hAnsi="仿宋" w:eastAsia="仿宋" w:cs="仿宋"/>
                <w:color w:val="000000"/>
                <w:sz w:val="18"/>
                <w:szCs w:val="18"/>
              </w:rPr>
            </w:pPr>
            <w:r>
              <w:rPr>
                <w:rFonts w:hint="eastAsia" w:ascii="仿宋" w:hAnsi="仿宋" w:eastAsia="仿宋" w:cs="仿宋"/>
                <w:color w:val="000000"/>
                <w:sz w:val="18"/>
                <w:szCs w:val="18"/>
              </w:rPr>
              <w:t>控制屏幕：3.5寸全彩触摸屏；</w:t>
            </w:r>
          </w:p>
          <w:p>
            <w:pPr>
              <w:autoSpaceDE w:val="0"/>
              <w:autoSpaceDN w:val="0"/>
              <w:spacing w:after="0" w:line="300" w:lineRule="exact"/>
              <w:rPr>
                <w:rFonts w:ascii="仿宋" w:hAnsi="仿宋" w:eastAsia="仿宋" w:cs="仿宋"/>
                <w:sz w:val="18"/>
                <w:szCs w:val="18"/>
                <w:lang w:eastAsia="zh-CN"/>
              </w:rPr>
            </w:pPr>
            <w:r>
              <w:rPr>
                <w:rFonts w:hint="eastAsia" w:ascii="仿宋" w:hAnsi="仿宋" w:eastAsia="仿宋" w:cs="仿宋"/>
                <w:color w:val="000000"/>
                <w:sz w:val="18"/>
                <w:szCs w:val="18"/>
              </w:rPr>
              <w:t>打印材料：PLA(聚乳酸)/ABS。</w:t>
            </w:r>
          </w:p>
        </w:tc>
      </w:tr>
      <w:tr>
        <w:tblPrEx>
          <w:tblCellMar>
            <w:top w:w="0" w:type="dxa"/>
            <w:left w:w="108" w:type="dxa"/>
            <w:bottom w:w="0" w:type="dxa"/>
            <w:right w:w="108" w:type="dxa"/>
          </w:tblCellMar>
        </w:tblPrEx>
        <w:trPr>
          <w:trHeight w:val="910" w:hRule="exact"/>
        </w:trPr>
        <w:tc>
          <w:tcPr>
            <w:tcW w:w="96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autoSpaceDE w:val="0"/>
              <w:autoSpaceDN w:val="0"/>
              <w:spacing w:after="0" w:line="300" w:lineRule="exact"/>
              <w:jc w:val="center"/>
              <w:rPr>
                <w:rFonts w:ascii="仿宋" w:hAnsi="仿宋" w:eastAsia="仿宋" w:cs="仿宋"/>
                <w:sz w:val="18"/>
                <w:szCs w:val="18"/>
                <w:lang w:eastAsia="zh-CN"/>
              </w:rPr>
            </w:pPr>
            <w:r>
              <w:rPr>
                <w:rFonts w:hint="eastAsia" w:ascii="仿宋" w:hAnsi="仿宋" w:eastAsia="仿宋" w:cs="仿宋"/>
                <w:color w:val="000000"/>
                <w:sz w:val="18"/>
                <w:szCs w:val="18"/>
                <w:lang w:eastAsia="zh-CN"/>
              </w:rPr>
              <w:t>3</w:t>
            </w:r>
          </w:p>
        </w:tc>
        <w:tc>
          <w:tcPr>
            <w:tcW w:w="194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autoSpaceDE w:val="0"/>
              <w:autoSpaceDN w:val="0"/>
              <w:spacing w:after="0" w:line="300" w:lineRule="exact"/>
              <w:jc w:val="center"/>
              <w:rPr>
                <w:rFonts w:ascii="仿宋" w:hAnsi="仿宋" w:eastAsia="仿宋" w:cs="仿宋"/>
                <w:sz w:val="18"/>
                <w:szCs w:val="18"/>
              </w:rPr>
            </w:pPr>
            <w:r>
              <w:rPr>
                <w:rFonts w:hint="eastAsia" w:ascii="仿宋" w:hAnsi="仿宋" w:eastAsia="仿宋" w:cs="仿宋"/>
                <w:color w:val="000000"/>
                <w:sz w:val="18"/>
                <w:szCs w:val="18"/>
              </w:rPr>
              <w:t>竞赛优盘</w:t>
            </w:r>
          </w:p>
        </w:tc>
        <w:tc>
          <w:tcPr>
            <w:tcW w:w="53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tabs>
                <w:tab w:val="left" w:pos="3960"/>
              </w:tabs>
              <w:autoSpaceDE w:val="0"/>
              <w:autoSpaceDN w:val="0"/>
              <w:spacing w:after="0" w:line="240" w:lineRule="auto"/>
              <w:rPr>
                <w:rFonts w:ascii="仿宋" w:hAnsi="仿宋" w:eastAsia="仿宋" w:cs="仿宋"/>
                <w:sz w:val="18"/>
                <w:szCs w:val="18"/>
                <w:lang w:eastAsia="zh-CN"/>
              </w:rPr>
            </w:pPr>
            <w:r>
              <w:rPr>
                <w:rFonts w:hint="eastAsia" w:ascii="仿宋" w:hAnsi="仿宋" w:eastAsia="仿宋" w:cs="仿宋"/>
                <w:color w:val="000000"/>
                <w:sz w:val="18"/>
                <w:szCs w:val="18"/>
                <w:lang w:eastAsia="zh-CN"/>
              </w:rPr>
              <w:t>用于竞赛结果备份保存，容量不低于6个GB。每个参赛队一个优盘。</w:t>
            </w:r>
          </w:p>
        </w:tc>
      </w:tr>
      <w:tr>
        <w:tblPrEx>
          <w:tblCellMar>
            <w:top w:w="0" w:type="dxa"/>
            <w:left w:w="108" w:type="dxa"/>
            <w:bottom w:w="0" w:type="dxa"/>
            <w:right w:w="108" w:type="dxa"/>
          </w:tblCellMar>
        </w:tblPrEx>
        <w:trPr>
          <w:trHeight w:val="944" w:hRule="exact"/>
        </w:trPr>
        <w:tc>
          <w:tcPr>
            <w:tcW w:w="96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autoSpaceDE w:val="0"/>
              <w:autoSpaceDN w:val="0"/>
              <w:spacing w:after="0" w:line="300" w:lineRule="exact"/>
              <w:jc w:val="center"/>
              <w:rPr>
                <w:rFonts w:ascii="仿宋" w:hAnsi="仿宋" w:eastAsia="仿宋" w:cs="仿宋"/>
                <w:sz w:val="18"/>
                <w:szCs w:val="18"/>
                <w:lang w:eastAsia="zh-CN"/>
              </w:rPr>
            </w:pPr>
            <w:r>
              <w:rPr>
                <w:rFonts w:hint="eastAsia" w:ascii="仿宋" w:hAnsi="仿宋" w:eastAsia="仿宋" w:cs="仿宋"/>
                <w:color w:val="000000"/>
                <w:sz w:val="18"/>
                <w:szCs w:val="18"/>
                <w:lang w:eastAsia="zh-CN"/>
              </w:rPr>
              <w:t>4</w:t>
            </w:r>
          </w:p>
        </w:tc>
        <w:tc>
          <w:tcPr>
            <w:tcW w:w="194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autoSpaceDE w:val="0"/>
              <w:autoSpaceDN w:val="0"/>
              <w:spacing w:after="0" w:line="300" w:lineRule="exact"/>
              <w:jc w:val="center"/>
              <w:rPr>
                <w:rFonts w:ascii="仿宋" w:hAnsi="仿宋" w:eastAsia="仿宋" w:cs="仿宋"/>
                <w:sz w:val="18"/>
                <w:szCs w:val="18"/>
                <w:lang w:eastAsia="zh-CN"/>
              </w:rPr>
            </w:pPr>
            <w:r>
              <w:rPr>
                <w:rFonts w:hint="eastAsia" w:ascii="仿宋" w:hAnsi="仿宋" w:eastAsia="仿宋" w:cs="仿宋"/>
                <w:sz w:val="18"/>
                <w:szCs w:val="18"/>
                <w:lang w:eastAsia="zh-CN"/>
              </w:rPr>
              <w:t>工具包</w:t>
            </w:r>
          </w:p>
        </w:tc>
        <w:tc>
          <w:tcPr>
            <w:tcW w:w="532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autoSpaceDE w:val="0"/>
              <w:autoSpaceDN w:val="0"/>
              <w:spacing w:after="0" w:line="300" w:lineRule="exact"/>
              <w:rPr>
                <w:rFonts w:ascii="仿宋" w:hAnsi="仿宋" w:eastAsia="仿宋" w:cs="仿宋"/>
                <w:sz w:val="18"/>
                <w:szCs w:val="18"/>
                <w:lang w:eastAsia="zh-CN"/>
              </w:rPr>
            </w:pPr>
            <w:r>
              <w:rPr>
                <w:rFonts w:hint="eastAsia" w:ascii="仿宋" w:hAnsi="仿宋" w:eastAsia="仿宋" w:cs="仿宋"/>
                <w:color w:val="000000"/>
                <w:sz w:val="18"/>
                <w:szCs w:val="18"/>
                <w:lang w:eastAsia="zh-CN"/>
              </w:rPr>
              <w:t>尖嘴钳、钳子、锉刀、砂纸、502万能胶、丙烯马克笔、勾线笔</w:t>
            </w:r>
          </w:p>
        </w:tc>
      </w:tr>
    </w:tbl>
    <w:p>
      <w:pPr>
        <w:autoSpaceDE w:val="0"/>
        <w:autoSpaceDN w:val="0"/>
        <w:spacing w:before="172" w:after="174" w:line="576" w:lineRule="exact"/>
        <w:ind w:firstLine="562" w:firstLineChars="200"/>
        <w:rPr>
          <w:rFonts w:ascii="仿宋" w:hAnsi="仿宋" w:eastAsia="仿宋" w:cs="仿宋"/>
          <w:b/>
          <w:bCs/>
          <w:sz w:val="28"/>
          <w:szCs w:val="28"/>
        </w:rPr>
      </w:pPr>
      <w:r>
        <w:rPr>
          <w:rFonts w:hint="eastAsia" w:ascii="仿宋" w:hAnsi="仿宋" w:eastAsia="仿宋" w:cs="仿宋"/>
          <w:b/>
          <w:bCs/>
          <w:color w:val="000000"/>
          <w:sz w:val="28"/>
          <w:szCs w:val="28"/>
        </w:rPr>
        <w:t xml:space="preserve">（2）软件平台 </w:t>
      </w:r>
    </w:p>
    <w:tbl>
      <w:tblPr>
        <w:tblStyle w:val="6"/>
        <w:tblW w:w="8256" w:type="dxa"/>
        <w:tblInd w:w="40" w:type="dxa"/>
        <w:tblLayout w:type="fixed"/>
        <w:tblCellMar>
          <w:top w:w="0" w:type="dxa"/>
          <w:left w:w="108" w:type="dxa"/>
          <w:bottom w:w="0" w:type="dxa"/>
          <w:right w:w="108" w:type="dxa"/>
        </w:tblCellMar>
      </w:tblPr>
      <w:tblGrid>
        <w:gridCol w:w="987"/>
        <w:gridCol w:w="3770"/>
        <w:gridCol w:w="3499"/>
      </w:tblGrid>
      <w:tr>
        <w:trPr>
          <w:trHeight w:val="466" w:hRule="exact"/>
        </w:trPr>
        <w:tc>
          <w:tcPr>
            <w:tcW w:w="987" w:type="dxa"/>
            <w:tcBorders>
              <w:top w:val="single" w:color="000000" w:sz="4" w:space="0"/>
              <w:left w:val="single" w:color="000000" w:sz="4" w:space="0"/>
              <w:bottom w:val="single" w:color="000000" w:sz="4" w:space="0"/>
              <w:right w:val="single" w:color="000000" w:sz="2" w:space="0"/>
            </w:tcBorders>
            <w:tcMar>
              <w:left w:w="0" w:type="dxa"/>
              <w:right w:w="0" w:type="dxa"/>
            </w:tcMar>
            <w:vAlign w:val="center"/>
          </w:tcPr>
          <w:p>
            <w:pPr>
              <w:autoSpaceDE w:val="0"/>
              <w:autoSpaceDN w:val="0"/>
              <w:spacing w:after="0" w:line="300" w:lineRule="exact"/>
              <w:jc w:val="center"/>
              <w:rPr>
                <w:rFonts w:ascii="仿宋" w:hAnsi="仿宋" w:eastAsia="仿宋" w:cs="仿宋"/>
                <w:sz w:val="18"/>
                <w:szCs w:val="18"/>
              </w:rPr>
            </w:pPr>
            <w:r>
              <w:rPr>
                <w:rFonts w:hint="eastAsia" w:ascii="仿宋" w:hAnsi="仿宋" w:eastAsia="仿宋" w:cs="仿宋"/>
                <w:color w:val="000000"/>
                <w:sz w:val="18"/>
                <w:szCs w:val="18"/>
              </w:rPr>
              <w:t>序号</w:t>
            </w:r>
          </w:p>
        </w:tc>
        <w:tc>
          <w:tcPr>
            <w:tcW w:w="3770" w:type="dxa"/>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before="106" w:after="0" w:line="300" w:lineRule="exact"/>
              <w:ind w:right="1708"/>
              <w:jc w:val="center"/>
              <w:rPr>
                <w:rFonts w:ascii="仿宋" w:hAnsi="仿宋" w:eastAsia="仿宋" w:cs="仿宋"/>
                <w:sz w:val="18"/>
                <w:szCs w:val="18"/>
              </w:rPr>
            </w:pPr>
            <w:r>
              <w:rPr>
                <w:rFonts w:hint="eastAsia" w:ascii="仿宋" w:hAnsi="仿宋" w:eastAsia="仿宋" w:cs="仿宋"/>
                <w:color w:val="000000"/>
                <w:sz w:val="18"/>
                <w:szCs w:val="18"/>
                <w:lang w:eastAsia="zh-CN"/>
              </w:rPr>
              <w:t xml:space="preserve">                </w:t>
            </w:r>
            <w:r>
              <w:rPr>
                <w:rFonts w:hint="eastAsia" w:ascii="仿宋" w:hAnsi="仿宋" w:eastAsia="仿宋" w:cs="仿宋"/>
                <w:color w:val="000000"/>
                <w:sz w:val="18"/>
                <w:szCs w:val="18"/>
              </w:rPr>
              <w:t>名称</w:t>
            </w:r>
          </w:p>
        </w:tc>
        <w:tc>
          <w:tcPr>
            <w:tcW w:w="3499"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06" w:after="0" w:line="300" w:lineRule="exact"/>
              <w:ind w:right="1730"/>
              <w:jc w:val="center"/>
              <w:rPr>
                <w:rFonts w:ascii="仿宋" w:hAnsi="仿宋" w:eastAsia="仿宋" w:cs="仿宋"/>
                <w:sz w:val="18"/>
                <w:szCs w:val="18"/>
              </w:rPr>
            </w:pPr>
            <w:r>
              <w:rPr>
                <w:rFonts w:hint="eastAsia" w:ascii="仿宋" w:hAnsi="仿宋" w:eastAsia="仿宋" w:cs="仿宋"/>
                <w:color w:val="000000"/>
                <w:sz w:val="18"/>
                <w:szCs w:val="18"/>
                <w:lang w:eastAsia="zh-CN"/>
              </w:rPr>
              <w:t xml:space="preserve">              </w:t>
            </w:r>
            <w:r>
              <w:rPr>
                <w:rFonts w:hint="eastAsia" w:ascii="仿宋" w:hAnsi="仿宋" w:eastAsia="仿宋" w:cs="仿宋"/>
                <w:color w:val="000000"/>
                <w:sz w:val="18"/>
                <w:szCs w:val="18"/>
              </w:rPr>
              <w:t>备注</w:t>
            </w:r>
          </w:p>
        </w:tc>
      </w:tr>
      <w:tr>
        <w:tblPrEx>
          <w:tblCellMar>
            <w:top w:w="0" w:type="dxa"/>
            <w:left w:w="108" w:type="dxa"/>
            <w:bottom w:w="0" w:type="dxa"/>
            <w:right w:w="108" w:type="dxa"/>
          </w:tblCellMar>
        </w:tblPrEx>
        <w:trPr>
          <w:trHeight w:val="504" w:hRule="exact"/>
        </w:trPr>
        <w:tc>
          <w:tcPr>
            <w:tcW w:w="987" w:type="dxa"/>
            <w:tcBorders>
              <w:top w:val="single" w:color="000000" w:sz="4" w:space="0"/>
              <w:left w:val="single" w:color="000000" w:sz="4" w:space="0"/>
              <w:bottom w:val="single" w:color="000000" w:sz="4" w:space="0"/>
              <w:right w:val="single" w:color="000000" w:sz="2" w:space="0"/>
            </w:tcBorders>
            <w:tcMar>
              <w:left w:w="0" w:type="dxa"/>
              <w:right w:w="0" w:type="dxa"/>
            </w:tcMar>
            <w:vAlign w:val="center"/>
          </w:tcPr>
          <w:p>
            <w:pPr>
              <w:autoSpaceDE w:val="0"/>
              <w:autoSpaceDN w:val="0"/>
              <w:spacing w:after="0" w:line="300" w:lineRule="exact"/>
              <w:jc w:val="center"/>
              <w:rPr>
                <w:rFonts w:ascii="仿宋" w:hAnsi="仿宋" w:eastAsia="仿宋" w:cs="仿宋"/>
                <w:sz w:val="18"/>
                <w:szCs w:val="18"/>
              </w:rPr>
            </w:pPr>
            <w:r>
              <w:rPr>
                <w:rFonts w:hint="eastAsia" w:ascii="仿宋" w:hAnsi="仿宋" w:eastAsia="仿宋" w:cs="仿宋"/>
                <w:color w:val="000000"/>
                <w:sz w:val="18"/>
                <w:szCs w:val="18"/>
              </w:rPr>
              <w:t>1</w:t>
            </w:r>
          </w:p>
        </w:tc>
        <w:tc>
          <w:tcPr>
            <w:tcW w:w="3770" w:type="dxa"/>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before="124" w:after="0" w:line="300" w:lineRule="exact"/>
              <w:ind w:left="104"/>
              <w:jc w:val="center"/>
              <w:rPr>
                <w:rFonts w:ascii="仿宋" w:hAnsi="仿宋" w:eastAsia="仿宋" w:cs="仿宋"/>
                <w:sz w:val="18"/>
                <w:szCs w:val="18"/>
              </w:rPr>
            </w:pPr>
            <w:r>
              <w:rPr>
                <w:rFonts w:hint="eastAsia" w:ascii="仿宋" w:hAnsi="仿宋" w:eastAsia="仿宋" w:cs="仿宋"/>
                <w:color w:val="000000"/>
                <w:sz w:val="18"/>
                <w:szCs w:val="18"/>
              </w:rPr>
              <w:t>Windows1</w:t>
            </w:r>
            <w:r>
              <w:rPr>
                <w:rFonts w:hint="eastAsia" w:ascii="仿宋" w:hAnsi="仿宋" w:eastAsia="仿宋" w:cs="仿宋"/>
                <w:color w:val="000000"/>
                <w:sz w:val="18"/>
                <w:szCs w:val="18"/>
                <w:lang w:val="en-US" w:eastAsia="zh-CN"/>
              </w:rPr>
              <w:t>1</w:t>
            </w:r>
            <w:r>
              <w:rPr>
                <w:rFonts w:hint="eastAsia" w:ascii="仿宋" w:hAnsi="仿宋" w:eastAsia="仿宋" w:cs="仿宋"/>
                <w:color w:val="000000"/>
                <w:sz w:val="18"/>
                <w:szCs w:val="18"/>
              </w:rPr>
              <w:t xml:space="preserve"> Professional（64 位）</w:t>
            </w:r>
          </w:p>
        </w:tc>
        <w:tc>
          <w:tcPr>
            <w:tcW w:w="3499"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24" w:after="0" w:line="300" w:lineRule="exact"/>
              <w:ind w:right="1610"/>
              <w:jc w:val="center"/>
              <w:rPr>
                <w:rFonts w:ascii="仿宋" w:hAnsi="仿宋" w:eastAsia="仿宋" w:cs="仿宋"/>
                <w:sz w:val="18"/>
                <w:szCs w:val="18"/>
              </w:rPr>
            </w:pPr>
            <w:r>
              <w:rPr>
                <w:rFonts w:hint="eastAsia" w:ascii="仿宋" w:hAnsi="仿宋" w:eastAsia="仿宋" w:cs="仿宋"/>
                <w:color w:val="000000"/>
                <w:sz w:val="18"/>
                <w:szCs w:val="18"/>
                <w:lang w:eastAsia="zh-CN"/>
              </w:rPr>
              <w:t xml:space="preserve">            </w:t>
            </w:r>
            <w:r>
              <w:rPr>
                <w:rFonts w:hint="eastAsia" w:ascii="仿宋" w:hAnsi="仿宋" w:eastAsia="仿宋" w:cs="仿宋"/>
                <w:color w:val="000000"/>
                <w:sz w:val="18"/>
                <w:szCs w:val="18"/>
              </w:rPr>
              <w:t>中文版</w:t>
            </w:r>
          </w:p>
        </w:tc>
      </w:tr>
      <w:tr>
        <w:tblPrEx>
          <w:tblCellMar>
            <w:top w:w="0" w:type="dxa"/>
            <w:left w:w="108" w:type="dxa"/>
            <w:bottom w:w="0" w:type="dxa"/>
            <w:right w:w="108" w:type="dxa"/>
          </w:tblCellMar>
        </w:tblPrEx>
        <w:trPr>
          <w:trHeight w:val="526" w:hRule="exact"/>
        </w:trPr>
        <w:tc>
          <w:tcPr>
            <w:tcW w:w="987" w:type="dxa"/>
            <w:tcBorders>
              <w:top w:val="single" w:color="000000" w:sz="4" w:space="0"/>
              <w:left w:val="single" w:color="000000" w:sz="4" w:space="0"/>
              <w:bottom w:val="single" w:color="000000" w:sz="4" w:space="0"/>
              <w:right w:val="single" w:color="000000" w:sz="2" w:space="0"/>
            </w:tcBorders>
            <w:tcMar>
              <w:left w:w="0" w:type="dxa"/>
              <w:right w:w="0" w:type="dxa"/>
            </w:tcMar>
            <w:vAlign w:val="center"/>
          </w:tcPr>
          <w:p>
            <w:pPr>
              <w:autoSpaceDE w:val="0"/>
              <w:autoSpaceDN w:val="0"/>
              <w:spacing w:after="0" w:line="300" w:lineRule="exact"/>
              <w:jc w:val="center"/>
              <w:rPr>
                <w:rFonts w:ascii="仿宋" w:hAnsi="仿宋" w:eastAsia="仿宋" w:cs="仿宋"/>
                <w:sz w:val="18"/>
                <w:szCs w:val="18"/>
              </w:rPr>
            </w:pPr>
            <w:r>
              <w:rPr>
                <w:rFonts w:hint="eastAsia" w:ascii="仿宋" w:hAnsi="仿宋" w:eastAsia="仿宋" w:cs="仿宋"/>
                <w:color w:val="000000"/>
                <w:sz w:val="18"/>
                <w:szCs w:val="18"/>
              </w:rPr>
              <w:t>2</w:t>
            </w:r>
          </w:p>
        </w:tc>
        <w:tc>
          <w:tcPr>
            <w:tcW w:w="3770" w:type="dxa"/>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before="134" w:after="0" w:line="300" w:lineRule="exact"/>
              <w:ind w:left="104"/>
              <w:jc w:val="center"/>
              <w:rPr>
                <w:rFonts w:ascii="仿宋" w:hAnsi="仿宋" w:eastAsia="仿宋" w:cs="仿宋"/>
                <w:sz w:val="18"/>
                <w:szCs w:val="18"/>
              </w:rPr>
            </w:pPr>
            <w:r>
              <w:rPr>
                <w:rFonts w:hint="eastAsia" w:ascii="仿宋" w:hAnsi="仿宋" w:eastAsia="仿宋" w:cs="仿宋"/>
                <w:color w:val="000000"/>
                <w:sz w:val="18"/>
                <w:szCs w:val="18"/>
              </w:rPr>
              <w:t>Microsoft Office（2</w:t>
            </w:r>
            <w:r>
              <w:rPr>
                <w:rFonts w:hint="eastAsia" w:ascii="仿宋" w:hAnsi="仿宋" w:eastAsia="仿宋" w:cs="仿宋"/>
                <w:color w:val="000000"/>
                <w:sz w:val="18"/>
                <w:szCs w:val="18"/>
                <w:lang w:val="en-US" w:eastAsia="zh-CN"/>
              </w:rPr>
              <w:t>010</w:t>
            </w:r>
            <w:r>
              <w:rPr>
                <w:rFonts w:hint="eastAsia" w:ascii="仿宋" w:hAnsi="仿宋" w:eastAsia="仿宋" w:cs="仿宋"/>
                <w:color w:val="000000"/>
                <w:sz w:val="18"/>
                <w:szCs w:val="18"/>
              </w:rPr>
              <w:t>版本）</w:t>
            </w:r>
          </w:p>
        </w:tc>
        <w:tc>
          <w:tcPr>
            <w:tcW w:w="3499"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34" w:after="0" w:line="300" w:lineRule="exact"/>
              <w:ind w:right="1610"/>
              <w:jc w:val="center"/>
              <w:rPr>
                <w:rFonts w:ascii="仿宋" w:hAnsi="仿宋" w:eastAsia="仿宋" w:cs="仿宋"/>
                <w:sz w:val="18"/>
                <w:szCs w:val="18"/>
              </w:rPr>
            </w:pPr>
            <w:r>
              <w:rPr>
                <w:rFonts w:hint="eastAsia" w:ascii="仿宋" w:hAnsi="仿宋" w:eastAsia="仿宋" w:cs="仿宋"/>
                <w:color w:val="000000"/>
                <w:sz w:val="18"/>
                <w:szCs w:val="18"/>
                <w:lang w:eastAsia="zh-CN"/>
              </w:rPr>
              <w:t xml:space="preserve">            </w:t>
            </w:r>
            <w:r>
              <w:rPr>
                <w:rFonts w:hint="eastAsia" w:ascii="仿宋" w:hAnsi="仿宋" w:eastAsia="仿宋" w:cs="仿宋"/>
                <w:color w:val="000000"/>
                <w:sz w:val="18"/>
                <w:szCs w:val="18"/>
              </w:rPr>
              <w:t>中文版</w:t>
            </w:r>
          </w:p>
        </w:tc>
      </w:tr>
      <w:tr>
        <w:tblPrEx>
          <w:tblCellMar>
            <w:top w:w="0" w:type="dxa"/>
            <w:left w:w="108" w:type="dxa"/>
            <w:bottom w:w="0" w:type="dxa"/>
            <w:right w:w="108" w:type="dxa"/>
          </w:tblCellMar>
        </w:tblPrEx>
        <w:trPr>
          <w:trHeight w:val="524" w:hRule="exact"/>
        </w:trPr>
        <w:tc>
          <w:tcPr>
            <w:tcW w:w="987" w:type="dxa"/>
            <w:tcBorders>
              <w:top w:val="single" w:color="000000" w:sz="4" w:space="0"/>
              <w:left w:val="single" w:color="000000" w:sz="4" w:space="0"/>
              <w:bottom w:val="single" w:color="000000" w:sz="4" w:space="0"/>
              <w:right w:val="single" w:color="000000" w:sz="2" w:space="0"/>
            </w:tcBorders>
            <w:tcMar>
              <w:left w:w="0" w:type="dxa"/>
              <w:right w:w="0" w:type="dxa"/>
            </w:tcMar>
            <w:vAlign w:val="center"/>
          </w:tcPr>
          <w:p>
            <w:pPr>
              <w:autoSpaceDE w:val="0"/>
              <w:autoSpaceDN w:val="0"/>
              <w:spacing w:after="0" w:line="300" w:lineRule="exact"/>
              <w:jc w:val="center"/>
              <w:rPr>
                <w:rFonts w:ascii="仿宋" w:hAnsi="仿宋" w:eastAsia="仿宋" w:cs="仿宋"/>
                <w:sz w:val="18"/>
                <w:szCs w:val="18"/>
              </w:rPr>
            </w:pPr>
            <w:r>
              <w:rPr>
                <w:rFonts w:hint="eastAsia" w:ascii="仿宋" w:hAnsi="仿宋" w:eastAsia="仿宋" w:cs="仿宋"/>
                <w:color w:val="000000"/>
                <w:sz w:val="18"/>
                <w:szCs w:val="18"/>
              </w:rPr>
              <w:t>3</w:t>
            </w:r>
          </w:p>
        </w:tc>
        <w:tc>
          <w:tcPr>
            <w:tcW w:w="3770" w:type="dxa"/>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before="134" w:after="0" w:line="300" w:lineRule="exact"/>
              <w:jc w:val="center"/>
              <w:rPr>
                <w:rFonts w:ascii="仿宋" w:hAnsi="仿宋" w:eastAsia="仿宋" w:cs="仿宋"/>
                <w:sz w:val="18"/>
                <w:szCs w:val="18"/>
              </w:rPr>
            </w:pPr>
            <w:r>
              <w:rPr>
                <w:rFonts w:hint="eastAsia" w:ascii="仿宋" w:hAnsi="仿宋" w:eastAsia="仿宋" w:cs="仿宋"/>
                <w:color w:val="000000"/>
                <w:sz w:val="18"/>
                <w:szCs w:val="18"/>
              </w:rPr>
              <w:t>IME3D KID 幼儿教玩具设计资源平台</w:t>
            </w:r>
          </w:p>
        </w:tc>
        <w:tc>
          <w:tcPr>
            <w:tcW w:w="3499" w:type="dxa"/>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34" w:after="0" w:line="300" w:lineRule="exact"/>
              <w:ind w:left="172" w:firstLine="540" w:firstLineChars="300"/>
              <w:jc w:val="both"/>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石家庄华拓科贸有限公司</w:t>
            </w:r>
          </w:p>
        </w:tc>
      </w:tr>
    </w:tbl>
    <w:p>
      <w:pPr>
        <w:numPr>
          <w:ilvl w:val="0"/>
          <w:numId w:val="6"/>
        </w:numPr>
        <w:autoSpaceDE w:val="0"/>
        <w:autoSpaceDN w:val="0"/>
        <w:spacing w:before="188" w:after="0" w:line="576" w:lineRule="exact"/>
        <w:ind w:left="704" w:leftChars="320"/>
        <w:rPr>
          <w:rFonts w:ascii="仿宋" w:hAnsi="仿宋" w:eastAsia="仿宋" w:cs="仿宋"/>
          <w:b/>
          <w:bCs/>
          <w:color w:val="000000"/>
          <w:sz w:val="28"/>
          <w:szCs w:val="28"/>
        </w:rPr>
      </w:pPr>
      <w:r>
        <w:rPr>
          <w:rFonts w:hint="eastAsia" w:ascii="仿宋" w:hAnsi="仿宋" w:eastAsia="仿宋" w:cs="仿宋"/>
          <w:b/>
          <w:bCs/>
          <w:color w:val="000000"/>
          <w:sz w:val="28"/>
          <w:szCs w:val="28"/>
        </w:rPr>
        <w:t>成绩评定</w:t>
      </w:r>
    </w:p>
    <w:p>
      <w:pPr>
        <w:autoSpaceDE w:val="0"/>
        <w:autoSpaceDN w:val="0"/>
        <w:spacing w:before="240" w:after="312" w:afterLines="100" w:line="576" w:lineRule="exact"/>
        <w:ind w:left="703"/>
        <w:rPr>
          <w:rFonts w:ascii="仿宋" w:hAnsi="仿宋" w:eastAsia="仿宋" w:cs="仿宋"/>
          <w:color w:val="000000"/>
          <w:sz w:val="28"/>
          <w:szCs w:val="28"/>
        </w:rPr>
      </w:pPr>
      <w:r>
        <w:rPr>
          <w:rFonts w:hint="eastAsia" w:ascii="仿宋" w:hAnsi="仿宋" w:eastAsia="仿宋" w:cs="仿宋"/>
          <w:b/>
          <w:bCs/>
          <w:color w:val="000000"/>
          <w:sz w:val="28"/>
          <w:szCs w:val="28"/>
        </w:rPr>
        <w:t>（一）评分标准</w:t>
      </w:r>
    </w:p>
    <w:p>
      <w:pPr>
        <w:autoSpaceDE w:val="0"/>
        <w:autoSpaceDN w:val="0"/>
        <w:spacing w:before="210" w:after="228" w:line="576" w:lineRule="exact"/>
        <w:ind w:left="2086"/>
        <w:rPr>
          <w:rFonts w:ascii="仿宋" w:hAnsi="仿宋" w:eastAsia="仿宋" w:cs="仿宋"/>
          <w:color w:val="000000"/>
          <w:sz w:val="28"/>
          <w:szCs w:val="28"/>
          <w:lang w:eastAsia="zh-CN"/>
        </w:rPr>
      </w:pPr>
      <w:r>
        <w:rPr>
          <w:rFonts w:hint="eastAsia" w:ascii="仿宋" w:hAnsi="仿宋" w:eastAsia="仿宋" w:cs="仿宋"/>
          <w:b/>
          <w:bCs/>
          <w:color w:val="000000"/>
          <w:sz w:val="28"/>
          <w:szCs w:val="28"/>
          <w:lang w:eastAsia="zh-CN"/>
        </w:rPr>
        <w:t xml:space="preserve">项目1：3D教玩具设计制作（共 50 分） </w:t>
      </w:r>
    </w:p>
    <w:tbl>
      <w:tblPr>
        <w:tblStyle w:val="6"/>
        <w:tblW w:w="8347" w:type="dxa"/>
        <w:tblInd w:w="6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267"/>
        <w:gridCol w:w="1126"/>
        <w:gridCol w:w="4985"/>
        <w:gridCol w:w="96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2" w:hRule="atLeast"/>
        </w:trPr>
        <w:tc>
          <w:tcPr>
            <w:tcW w:w="1267" w:type="dxa"/>
            <w:vMerge w:val="restart"/>
            <w:vAlign w:val="center"/>
          </w:tcPr>
          <w:p>
            <w:pPr>
              <w:tabs>
                <w:tab w:val="left" w:pos="1100"/>
              </w:tabs>
              <w:autoSpaceDE w:val="0"/>
              <w:autoSpaceDN w:val="0"/>
              <w:spacing w:after="0" w:line="320" w:lineRule="exact"/>
              <w:ind w:right="-55" w:rightChars="-25"/>
              <w:jc w:val="center"/>
              <w:rPr>
                <w:rFonts w:ascii="楷体" w:hAnsi="楷体" w:eastAsia="楷体" w:cs="楷体"/>
                <w:sz w:val="18"/>
              </w:rPr>
            </w:pPr>
            <w:r>
              <w:rPr>
                <w:rFonts w:hint="eastAsia" w:ascii="仿宋" w:hAnsi="仿宋" w:eastAsia="仿宋" w:cs="仿宋"/>
                <w:color w:val="000000"/>
                <w:sz w:val="18"/>
                <w:szCs w:val="18"/>
              </w:rPr>
              <w:t>评分分档</w:t>
            </w:r>
          </w:p>
        </w:tc>
        <w:tc>
          <w:tcPr>
            <w:tcW w:w="6111" w:type="dxa"/>
            <w:gridSpan w:val="2"/>
            <w:vAlign w:val="center"/>
          </w:tcPr>
          <w:p>
            <w:pPr>
              <w:autoSpaceDE w:val="0"/>
              <w:autoSpaceDN w:val="0"/>
              <w:spacing w:after="0" w:line="320" w:lineRule="exact"/>
              <w:jc w:val="center"/>
              <w:rPr>
                <w:rFonts w:ascii="楷体" w:hAnsi="楷体" w:eastAsia="楷体" w:cs="楷体"/>
                <w:sz w:val="18"/>
                <w:lang w:eastAsia="zh-CN"/>
              </w:rPr>
            </w:pPr>
            <w:r>
              <w:rPr>
                <w:rFonts w:hint="eastAsia" w:ascii="仿宋" w:hAnsi="仿宋" w:eastAsia="仿宋" w:cs="仿宋"/>
                <w:color w:val="000000"/>
                <w:sz w:val="18"/>
                <w:szCs w:val="18"/>
                <w:lang w:eastAsia="zh-CN"/>
              </w:rPr>
              <w:t>设计的作品贴合题目要求，基本完成 3D 模型设计、3D 作品实物。</w:t>
            </w:r>
          </w:p>
        </w:tc>
        <w:tc>
          <w:tcPr>
            <w:tcW w:w="969" w:type="dxa"/>
            <w:vAlign w:val="center"/>
          </w:tcPr>
          <w:p>
            <w:pPr>
              <w:autoSpaceDE w:val="0"/>
              <w:autoSpaceDN w:val="0"/>
              <w:spacing w:after="0" w:line="320" w:lineRule="exact"/>
              <w:jc w:val="center"/>
              <w:rPr>
                <w:rFonts w:ascii="楷体" w:hAnsi="楷体" w:eastAsia="楷体" w:cs="楷体"/>
                <w:sz w:val="18"/>
              </w:rPr>
            </w:pPr>
            <w:r>
              <w:rPr>
                <w:rFonts w:hint="eastAsia" w:ascii="仿宋" w:hAnsi="仿宋" w:eastAsia="仿宋" w:cs="仿宋"/>
                <w:color w:val="000000"/>
                <w:sz w:val="18"/>
                <w:szCs w:val="18"/>
              </w:rPr>
              <w:t>11-</w:t>
            </w:r>
            <w:r>
              <w:rPr>
                <w:rFonts w:hint="eastAsia" w:ascii="仿宋" w:hAnsi="仿宋" w:eastAsia="仿宋" w:cs="仿宋"/>
                <w:color w:val="000000"/>
                <w:sz w:val="18"/>
                <w:szCs w:val="18"/>
                <w:lang w:eastAsia="zh-CN"/>
              </w:rPr>
              <w:t>5</w:t>
            </w:r>
            <w:r>
              <w:rPr>
                <w:rFonts w:hint="eastAsia" w:ascii="仿宋" w:hAnsi="仿宋" w:eastAsia="仿宋" w:cs="仿宋"/>
                <w:color w:val="000000"/>
                <w:sz w:val="18"/>
                <w:szCs w:val="18"/>
              </w:rPr>
              <w:t>0 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5" w:hRule="atLeast"/>
        </w:trPr>
        <w:tc>
          <w:tcPr>
            <w:tcW w:w="1267" w:type="dxa"/>
            <w:vMerge w:val="continue"/>
            <w:vAlign w:val="center"/>
          </w:tcPr>
          <w:p>
            <w:pPr>
              <w:spacing w:line="320" w:lineRule="exact"/>
              <w:jc w:val="center"/>
              <w:rPr>
                <w:rFonts w:ascii="楷体" w:hAnsi="楷体" w:eastAsia="楷体" w:cs="楷体"/>
              </w:rPr>
            </w:pPr>
          </w:p>
        </w:tc>
        <w:tc>
          <w:tcPr>
            <w:tcW w:w="6111" w:type="dxa"/>
            <w:gridSpan w:val="2"/>
            <w:vAlign w:val="center"/>
          </w:tcPr>
          <w:p>
            <w:pPr>
              <w:autoSpaceDE w:val="0"/>
              <w:autoSpaceDN w:val="0"/>
              <w:spacing w:before="168" w:line="320" w:lineRule="exact"/>
              <w:ind w:left="106"/>
              <w:jc w:val="center"/>
              <w:rPr>
                <w:rFonts w:ascii="楷体" w:hAnsi="楷体" w:eastAsia="楷体" w:cs="楷体"/>
                <w:sz w:val="18"/>
                <w:lang w:eastAsia="zh-CN"/>
              </w:rPr>
            </w:pPr>
            <w:r>
              <w:rPr>
                <w:rFonts w:hint="eastAsia" w:ascii="仿宋" w:hAnsi="仿宋" w:eastAsia="仿宋" w:cs="仿宋"/>
                <w:color w:val="000000"/>
                <w:sz w:val="18"/>
                <w:szCs w:val="18"/>
                <w:lang w:eastAsia="zh-CN"/>
              </w:rPr>
              <w:t>设计的作品不贴合要求。</w:t>
            </w:r>
          </w:p>
        </w:tc>
        <w:tc>
          <w:tcPr>
            <w:tcW w:w="969" w:type="dxa"/>
            <w:vAlign w:val="center"/>
          </w:tcPr>
          <w:p>
            <w:pPr>
              <w:autoSpaceDE w:val="0"/>
              <w:autoSpaceDN w:val="0"/>
              <w:spacing w:after="0" w:line="320" w:lineRule="exact"/>
              <w:jc w:val="center"/>
              <w:rPr>
                <w:rFonts w:ascii="楷体" w:hAnsi="楷体" w:eastAsia="楷体" w:cs="楷体"/>
                <w:sz w:val="18"/>
              </w:rPr>
            </w:pPr>
            <w:r>
              <w:rPr>
                <w:rFonts w:hint="eastAsia" w:ascii="仿宋" w:hAnsi="仿宋" w:eastAsia="仿宋" w:cs="仿宋"/>
                <w:color w:val="000000"/>
                <w:sz w:val="18"/>
                <w:szCs w:val="18"/>
              </w:rPr>
              <w:t>0-10 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1" w:hRule="atLeast"/>
        </w:trPr>
        <w:tc>
          <w:tcPr>
            <w:tcW w:w="1267" w:type="dxa"/>
            <w:vAlign w:val="center"/>
          </w:tcPr>
          <w:p>
            <w:pPr>
              <w:autoSpaceDE w:val="0"/>
              <w:autoSpaceDN w:val="0"/>
              <w:spacing w:after="0" w:line="320" w:lineRule="exact"/>
              <w:jc w:val="center"/>
              <w:rPr>
                <w:rFonts w:ascii="楷体" w:hAnsi="楷体" w:eastAsia="楷体" w:cs="楷体"/>
                <w:sz w:val="18"/>
              </w:rPr>
            </w:pPr>
            <w:r>
              <w:rPr>
                <w:rFonts w:hint="eastAsia" w:ascii="仿宋" w:hAnsi="仿宋" w:eastAsia="仿宋" w:cs="仿宋"/>
                <w:color w:val="000000"/>
                <w:sz w:val="18"/>
                <w:szCs w:val="18"/>
              </w:rPr>
              <w:t>内容</w:t>
            </w:r>
          </w:p>
        </w:tc>
        <w:tc>
          <w:tcPr>
            <w:tcW w:w="1126" w:type="dxa"/>
            <w:vAlign w:val="center"/>
          </w:tcPr>
          <w:p>
            <w:pPr>
              <w:autoSpaceDE w:val="0"/>
              <w:autoSpaceDN w:val="0"/>
              <w:spacing w:after="0" w:line="320" w:lineRule="exact"/>
              <w:jc w:val="center"/>
              <w:rPr>
                <w:rFonts w:ascii="楷体" w:hAnsi="楷体" w:eastAsia="楷体" w:cs="楷体"/>
                <w:sz w:val="18"/>
              </w:rPr>
            </w:pPr>
            <w:r>
              <w:rPr>
                <w:rFonts w:hint="eastAsia" w:ascii="仿宋" w:hAnsi="仿宋" w:eastAsia="仿宋" w:cs="仿宋"/>
                <w:color w:val="000000"/>
                <w:sz w:val="18"/>
                <w:szCs w:val="18"/>
              </w:rPr>
              <w:t>指标</w:t>
            </w:r>
          </w:p>
        </w:tc>
        <w:tc>
          <w:tcPr>
            <w:tcW w:w="4985" w:type="dxa"/>
            <w:vAlign w:val="center"/>
          </w:tcPr>
          <w:p>
            <w:pPr>
              <w:tabs>
                <w:tab w:val="left" w:pos="5060"/>
              </w:tabs>
              <w:autoSpaceDE w:val="0"/>
              <w:autoSpaceDN w:val="0"/>
              <w:spacing w:after="0" w:line="320" w:lineRule="exact"/>
              <w:jc w:val="center"/>
              <w:rPr>
                <w:rFonts w:ascii="楷体" w:hAnsi="楷体" w:eastAsia="楷体" w:cs="楷体"/>
                <w:sz w:val="18"/>
              </w:rPr>
            </w:pPr>
            <w:r>
              <w:rPr>
                <w:rFonts w:hint="eastAsia" w:ascii="仿宋" w:hAnsi="仿宋" w:eastAsia="仿宋" w:cs="仿宋"/>
                <w:color w:val="000000"/>
                <w:sz w:val="18"/>
                <w:szCs w:val="18"/>
              </w:rPr>
              <w:t>评分标准</w:t>
            </w:r>
          </w:p>
        </w:tc>
        <w:tc>
          <w:tcPr>
            <w:tcW w:w="969" w:type="dxa"/>
            <w:vAlign w:val="center"/>
          </w:tcPr>
          <w:p>
            <w:pPr>
              <w:autoSpaceDE w:val="0"/>
              <w:autoSpaceDN w:val="0"/>
              <w:spacing w:after="0" w:line="320" w:lineRule="exact"/>
              <w:jc w:val="center"/>
              <w:rPr>
                <w:rFonts w:ascii="楷体" w:hAnsi="楷体" w:eastAsia="楷体" w:cs="楷体"/>
                <w:sz w:val="18"/>
              </w:rPr>
            </w:pPr>
            <w:r>
              <w:rPr>
                <w:rFonts w:hint="eastAsia" w:ascii="仿宋" w:hAnsi="仿宋" w:eastAsia="仿宋" w:cs="仿宋"/>
                <w:color w:val="000000"/>
                <w:sz w:val="18"/>
                <w:szCs w:val="18"/>
              </w:rPr>
              <w:t>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06" w:hRule="atLeast"/>
        </w:trPr>
        <w:tc>
          <w:tcPr>
            <w:tcW w:w="1267" w:type="dxa"/>
            <w:vAlign w:val="center"/>
          </w:tcPr>
          <w:p>
            <w:pPr>
              <w:autoSpaceDE w:val="0"/>
              <w:autoSpaceDN w:val="0"/>
              <w:spacing w:after="0" w:line="320" w:lineRule="exact"/>
              <w:jc w:val="center"/>
              <w:rPr>
                <w:rFonts w:ascii="楷体" w:hAnsi="楷体" w:eastAsia="楷体" w:cs="楷体"/>
                <w:sz w:val="18"/>
              </w:rPr>
            </w:pPr>
            <w:r>
              <w:rPr>
                <w:rFonts w:hint="eastAsia" w:ascii="仿宋" w:hAnsi="仿宋" w:eastAsia="仿宋" w:cs="仿宋"/>
                <w:color w:val="000000"/>
                <w:sz w:val="18"/>
                <w:szCs w:val="18"/>
              </w:rPr>
              <w:t>提交内容</w:t>
            </w:r>
          </w:p>
        </w:tc>
        <w:tc>
          <w:tcPr>
            <w:tcW w:w="1126" w:type="dxa"/>
            <w:vAlign w:val="center"/>
          </w:tcPr>
          <w:p>
            <w:pPr>
              <w:autoSpaceDE w:val="0"/>
              <w:autoSpaceDN w:val="0"/>
              <w:spacing w:after="0" w:line="320" w:lineRule="exact"/>
              <w:jc w:val="center"/>
              <w:rPr>
                <w:rFonts w:ascii="楷体" w:hAnsi="楷体" w:eastAsia="楷体" w:cs="楷体"/>
                <w:sz w:val="18"/>
              </w:rPr>
            </w:pPr>
            <w:r>
              <w:rPr>
                <w:rFonts w:hint="eastAsia" w:ascii="仿宋" w:hAnsi="仿宋" w:eastAsia="仿宋" w:cs="仿宋"/>
                <w:color w:val="000000"/>
                <w:sz w:val="18"/>
                <w:szCs w:val="18"/>
              </w:rPr>
              <w:t>提交完整性</w:t>
            </w:r>
          </w:p>
        </w:tc>
        <w:tc>
          <w:tcPr>
            <w:tcW w:w="4985" w:type="dxa"/>
            <w:vAlign w:val="center"/>
          </w:tcPr>
          <w:p>
            <w:pPr>
              <w:autoSpaceDE w:val="0"/>
              <w:autoSpaceDN w:val="0"/>
              <w:spacing w:after="0" w:line="320" w:lineRule="exact"/>
              <w:jc w:val="center"/>
              <w:rPr>
                <w:rFonts w:ascii="仿宋" w:hAnsi="仿宋" w:eastAsia="仿宋" w:cs="仿宋"/>
                <w:color w:val="000000"/>
                <w:sz w:val="18"/>
                <w:szCs w:val="18"/>
                <w:lang w:eastAsia="zh-CN"/>
              </w:rPr>
            </w:pPr>
            <w:r>
              <w:rPr>
                <w:rFonts w:hint="eastAsia" w:ascii="仿宋" w:hAnsi="仿宋" w:eastAsia="仿宋" w:cs="仿宋"/>
                <w:color w:val="000000"/>
                <w:sz w:val="18"/>
                <w:szCs w:val="18"/>
                <w:lang w:eastAsia="zh-CN"/>
              </w:rPr>
              <w:t>作品结构完整，由不少于3个零件组成</w:t>
            </w:r>
          </w:p>
          <w:p>
            <w:pPr>
              <w:autoSpaceDE w:val="0"/>
              <w:autoSpaceDN w:val="0"/>
              <w:spacing w:after="0" w:line="320" w:lineRule="exact"/>
              <w:jc w:val="center"/>
              <w:rPr>
                <w:rFonts w:ascii="仿宋" w:hAnsi="仿宋" w:eastAsia="仿宋" w:cs="仿宋"/>
                <w:color w:val="000000"/>
                <w:sz w:val="18"/>
                <w:szCs w:val="18"/>
                <w:lang w:eastAsia="zh-CN"/>
              </w:rPr>
            </w:pPr>
            <w:r>
              <w:rPr>
                <w:rFonts w:hint="eastAsia" w:ascii="仿宋" w:hAnsi="仿宋" w:eastAsia="仿宋" w:cs="仿宋"/>
                <w:color w:val="000000"/>
                <w:sz w:val="18"/>
                <w:szCs w:val="18"/>
                <w:lang w:eastAsia="zh-CN"/>
              </w:rPr>
              <w:t>1.3D 模型设计文件。</w:t>
            </w:r>
          </w:p>
          <w:p>
            <w:pPr>
              <w:autoSpaceDE w:val="0"/>
              <w:autoSpaceDN w:val="0"/>
              <w:spacing w:after="0" w:line="320" w:lineRule="exact"/>
              <w:jc w:val="center"/>
              <w:rPr>
                <w:rFonts w:ascii="仿宋" w:hAnsi="仿宋" w:eastAsia="仿宋" w:cs="仿宋"/>
                <w:color w:val="000000"/>
                <w:sz w:val="18"/>
                <w:szCs w:val="18"/>
                <w:lang w:eastAsia="zh-CN"/>
              </w:rPr>
            </w:pPr>
            <w:r>
              <w:rPr>
                <w:rFonts w:hint="eastAsia" w:ascii="仿宋" w:hAnsi="仿宋" w:eastAsia="仿宋" w:cs="仿宋"/>
                <w:color w:val="000000"/>
                <w:sz w:val="18"/>
                <w:szCs w:val="18"/>
                <w:lang w:eastAsia="zh-CN"/>
              </w:rPr>
              <w:t>2.3D 打印数据文件。</w:t>
            </w:r>
          </w:p>
          <w:p>
            <w:pPr>
              <w:autoSpaceDE w:val="0"/>
              <w:autoSpaceDN w:val="0"/>
              <w:spacing w:after="0" w:line="320" w:lineRule="exact"/>
              <w:jc w:val="center"/>
              <w:rPr>
                <w:rFonts w:ascii="仿宋" w:hAnsi="仿宋" w:eastAsia="仿宋" w:cs="仿宋"/>
                <w:sz w:val="18"/>
                <w:szCs w:val="18"/>
                <w:lang w:eastAsia="zh-CN"/>
              </w:rPr>
            </w:pPr>
            <w:r>
              <w:rPr>
                <w:rFonts w:hint="eastAsia" w:ascii="仿宋" w:hAnsi="仿宋" w:eastAsia="仿宋" w:cs="仿宋"/>
                <w:color w:val="000000"/>
                <w:sz w:val="18"/>
                <w:szCs w:val="18"/>
                <w:lang w:eastAsia="zh-CN"/>
              </w:rPr>
              <w:t>3.3D 打印作品实物。</w:t>
            </w:r>
          </w:p>
          <w:p>
            <w:pPr>
              <w:autoSpaceDE w:val="0"/>
              <w:autoSpaceDN w:val="0"/>
              <w:spacing w:after="0" w:line="320" w:lineRule="exact"/>
              <w:jc w:val="center"/>
              <w:rPr>
                <w:rFonts w:ascii="楷体" w:hAnsi="楷体" w:eastAsia="楷体" w:cs="楷体"/>
                <w:sz w:val="18"/>
                <w:lang w:eastAsia="zh-CN"/>
              </w:rPr>
            </w:pPr>
            <w:r>
              <w:rPr>
                <w:rFonts w:hint="eastAsia" w:ascii="仿宋" w:hAnsi="仿宋" w:eastAsia="仿宋" w:cs="仿宋"/>
                <w:color w:val="000000"/>
                <w:sz w:val="18"/>
                <w:szCs w:val="18"/>
                <w:lang w:eastAsia="zh-CN"/>
              </w:rPr>
              <w:t>以上三项内容，每项 4 分，内容缺失不得分。</w:t>
            </w:r>
          </w:p>
        </w:tc>
        <w:tc>
          <w:tcPr>
            <w:tcW w:w="969" w:type="dxa"/>
            <w:vAlign w:val="center"/>
          </w:tcPr>
          <w:p>
            <w:pPr>
              <w:tabs>
                <w:tab w:val="left" w:pos="1100"/>
                <w:tab w:val="left" w:pos="1540"/>
              </w:tabs>
              <w:autoSpaceDE w:val="0"/>
              <w:autoSpaceDN w:val="0"/>
              <w:spacing w:after="0" w:line="320" w:lineRule="exact"/>
              <w:jc w:val="center"/>
              <w:rPr>
                <w:rFonts w:ascii="楷体" w:hAnsi="楷体" w:eastAsia="楷体" w:cs="楷体"/>
                <w:sz w:val="18"/>
              </w:rPr>
            </w:pPr>
            <w:r>
              <w:rPr>
                <w:rFonts w:hint="eastAsia" w:ascii="仿宋" w:hAnsi="仿宋" w:eastAsia="仿宋" w:cs="仿宋"/>
                <w:color w:val="000000"/>
                <w:sz w:val="18"/>
                <w:szCs w:val="18"/>
              </w:rPr>
              <w:t>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7" w:hRule="atLeast"/>
        </w:trPr>
        <w:tc>
          <w:tcPr>
            <w:tcW w:w="1267" w:type="dxa"/>
            <w:vMerge w:val="restart"/>
            <w:vAlign w:val="center"/>
          </w:tcPr>
          <w:p>
            <w:pPr>
              <w:autoSpaceDE w:val="0"/>
              <w:autoSpaceDN w:val="0"/>
              <w:spacing w:after="0" w:line="320" w:lineRule="exact"/>
              <w:jc w:val="center"/>
              <w:rPr>
                <w:rFonts w:ascii="楷体" w:hAnsi="楷体" w:eastAsia="楷体" w:cs="楷体"/>
                <w:sz w:val="18"/>
              </w:rPr>
            </w:pPr>
            <w:r>
              <w:rPr>
                <w:rFonts w:hint="eastAsia" w:ascii="仿宋" w:hAnsi="仿宋" w:eastAsia="仿宋" w:cs="仿宋"/>
                <w:color w:val="000000"/>
                <w:sz w:val="18"/>
                <w:szCs w:val="18"/>
              </w:rPr>
              <w:t>3D模型设计</w:t>
            </w:r>
          </w:p>
        </w:tc>
        <w:tc>
          <w:tcPr>
            <w:tcW w:w="1126" w:type="dxa"/>
            <w:vAlign w:val="center"/>
          </w:tcPr>
          <w:p>
            <w:pPr>
              <w:tabs>
                <w:tab w:val="left" w:pos="1100"/>
              </w:tabs>
              <w:autoSpaceDE w:val="0"/>
              <w:autoSpaceDN w:val="0"/>
              <w:spacing w:line="320" w:lineRule="exact"/>
              <w:ind w:left="104" w:hanging="104" w:hangingChars="58"/>
              <w:jc w:val="center"/>
              <w:rPr>
                <w:rFonts w:ascii="楷体" w:hAnsi="楷体" w:eastAsia="楷体" w:cs="楷体"/>
                <w:sz w:val="18"/>
              </w:rPr>
            </w:pPr>
            <w:r>
              <w:rPr>
                <w:rFonts w:hint="eastAsia" w:ascii="仿宋" w:hAnsi="仿宋" w:eastAsia="仿宋" w:cs="仿宋"/>
                <w:color w:val="000000"/>
                <w:sz w:val="18"/>
                <w:szCs w:val="18"/>
              </w:rPr>
              <w:t>创新性</w:t>
            </w:r>
          </w:p>
        </w:tc>
        <w:tc>
          <w:tcPr>
            <w:tcW w:w="4985" w:type="dxa"/>
            <w:vAlign w:val="center"/>
          </w:tcPr>
          <w:p>
            <w:pPr>
              <w:autoSpaceDE w:val="0"/>
              <w:autoSpaceDN w:val="0"/>
              <w:spacing w:after="0" w:line="320" w:lineRule="exact"/>
              <w:jc w:val="center"/>
              <w:rPr>
                <w:rFonts w:ascii="楷体" w:hAnsi="楷体" w:eastAsia="楷体" w:cs="楷体"/>
                <w:sz w:val="18"/>
                <w:lang w:eastAsia="zh-CN"/>
              </w:rPr>
            </w:pPr>
            <w:r>
              <w:rPr>
                <w:rFonts w:hint="eastAsia" w:ascii="仿宋" w:hAnsi="仿宋" w:eastAsia="仿宋" w:cs="仿宋"/>
                <w:color w:val="000000"/>
                <w:sz w:val="18"/>
                <w:szCs w:val="18"/>
                <w:lang w:eastAsia="zh-CN"/>
              </w:rPr>
              <w:t>与市场已有类似产品相比，结构或功能有明显创新。如结构构思巧妙、实现新功能等。</w:t>
            </w:r>
          </w:p>
        </w:tc>
        <w:tc>
          <w:tcPr>
            <w:tcW w:w="969" w:type="dxa"/>
            <w:vAlign w:val="center"/>
          </w:tcPr>
          <w:p>
            <w:pPr>
              <w:autoSpaceDE w:val="0"/>
              <w:autoSpaceDN w:val="0"/>
              <w:spacing w:line="320" w:lineRule="exact"/>
              <w:jc w:val="center"/>
              <w:rPr>
                <w:rFonts w:hint="default" w:ascii="楷体" w:hAnsi="楷体" w:eastAsia="仿宋" w:cs="楷体"/>
                <w:sz w:val="18"/>
                <w:lang w:val="en-US" w:eastAsia="zh-CN"/>
              </w:rPr>
            </w:pPr>
            <w:r>
              <w:rPr>
                <w:rFonts w:hint="eastAsia" w:ascii="楷体" w:hAnsi="楷体" w:eastAsia="仿宋" w:cs="楷体"/>
                <w:sz w:val="18"/>
                <w:lang w:val="en-US" w:eastAsia="zh-CN"/>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70" w:hRule="atLeast"/>
        </w:trPr>
        <w:tc>
          <w:tcPr>
            <w:tcW w:w="1267" w:type="dxa"/>
            <w:vMerge w:val="continue"/>
            <w:vAlign w:val="center"/>
          </w:tcPr>
          <w:p>
            <w:pPr>
              <w:autoSpaceDE w:val="0"/>
              <w:autoSpaceDN w:val="0"/>
              <w:spacing w:line="320" w:lineRule="exact"/>
              <w:jc w:val="center"/>
              <w:rPr>
                <w:rFonts w:ascii="楷体" w:hAnsi="楷体" w:eastAsia="楷体" w:cs="楷体"/>
              </w:rPr>
            </w:pPr>
          </w:p>
        </w:tc>
        <w:tc>
          <w:tcPr>
            <w:tcW w:w="1126" w:type="dxa"/>
            <w:vAlign w:val="center"/>
          </w:tcPr>
          <w:p>
            <w:pPr>
              <w:autoSpaceDE w:val="0"/>
              <w:autoSpaceDN w:val="0"/>
              <w:spacing w:after="0" w:line="320" w:lineRule="exact"/>
              <w:jc w:val="center"/>
              <w:rPr>
                <w:rFonts w:ascii="楷体" w:hAnsi="楷体" w:eastAsia="楷体" w:cs="楷体"/>
                <w:sz w:val="18"/>
              </w:rPr>
            </w:pPr>
            <w:r>
              <w:rPr>
                <w:rFonts w:hint="eastAsia" w:ascii="仿宋" w:hAnsi="仿宋" w:eastAsia="仿宋" w:cs="仿宋"/>
                <w:color w:val="000000"/>
                <w:sz w:val="18"/>
                <w:szCs w:val="18"/>
              </w:rPr>
              <w:t>科学性</w:t>
            </w:r>
          </w:p>
        </w:tc>
        <w:tc>
          <w:tcPr>
            <w:tcW w:w="4985" w:type="dxa"/>
            <w:vAlign w:val="center"/>
          </w:tcPr>
          <w:p>
            <w:pPr>
              <w:autoSpaceDE w:val="0"/>
              <w:autoSpaceDN w:val="0"/>
              <w:spacing w:after="0" w:line="320" w:lineRule="exact"/>
              <w:jc w:val="center"/>
              <w:rPr>
                <w:rFonts w:ascii="楷体" w:hAnsi="楷体" w:eastAsia="楷体" w:cs="楷体"/>
                <w:sz w:val="18"/>
                <w:lang w:eastAsia="zh-CN"/>
              </w:rPr>
            </w:pPr>
            <w:r>
              <w:rPr>
                <w:rFonts w:hint="eastAsia" w:ascii="仿宋" w:hAnsi="仿宋" w:eastAsia="仿宋" w:cs="仿宋"/>
                <w:color w:val="000000"/>
                <w:sz w:val="18"/>
                <w:szCs w:val="18"/>
                <w:lang w:eastAsia="zh-CN"/>
              </w:rPr>
              <w:t>设计的作品符合幼儿身心发展特点。</w:t>
            </w:r>
          </w:p>
        </w:tc>
        <w:tc>
          <w:tcPr>
            <w:tcW w:w="969" w:type="dxa"/>
            <w:vAlign w:val="center"/>
          </w:tcPr>
          <w:p>
            <w:pPr>
              <w:autoSpaceDE w:val="0"/>
              <w:autoSpaceDN w:val="0"/>
              <w:spacing w:after="0" w:line="320" w:lineRule="exact"/>
              <w:jc w:val="center"/>
              <w:rPr>
                <w:rFonts w:hint="default" w:ascii="楷体" w:hAnsi="楷体" w:eastAsia="楷体" w:cs="楷体"/>
                <w:sz w:val="18"/>
                <w:lang w:val="en-US" w:eastAsia="zh-CN"/>
              </w:rPr>
            </w:pPr>
            <w:r>
              <w:rPr>
                <w:rFonts w:hint="eastAsia" w:ascii="楷体" w:hAnsi="楷体" w:eastAsia="楷体" w:cs="楷体"/>
                <w:sz w:val="18"/>
                <w:lang w:val="en-US" w:eastAsia="zh-CN"/>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5" w:hRule="atLeast"/>
        </w:trPr>
        <w:tc>
          <w:tcPr>
            <w:tcW w:w="1267" w:type="dxa"/>
            <w:vMerge w:val="continue"/>
            <w:vAlign w:val="center"/>
          </w:tcPr>
          <w:p>
            <w:pPr>
              <w:autoSpaceDE w:val="0"/>
              <w:autoSpaceDN w:val="0"/>
              <w:spacing w:line="320" w:lineRule="exact"/>
              <w:ind w:right="470"/>
              <w:jc w:val="center"/>
              <w:rPr>
                <w:rFonts w:ascii="楷体" w:hAnsi="楷体" w:eastAsia="楷体" w:cs="楷体"/>
              </w:rPr>
            </w:pPr>
          </w:p>
        </w:tc>
        <w:tc>
          <w:tcPr>
            <w:tcW w:w="1126" w:type="dxa"/>
            <w:vAlign w:val="center"/>
          </w:tcPr>
          <w:p>
            <w:pPr>
              <w:autoSpaceDE w:val="0"/>
              <w:autoSpaceDN w:val="0"/>
              <w:spacing w:after="0" w:line="320" w:lineRule="exact"/>
              <w:jc w:val="center"/>
              <w:rPr>
                <w:rFonts w:ascii="楷体" w:hAnsi="楷体" w:eastAsia="楷体" w:cs="楷体"/>
                <w:sz w:val="18"/>
              </w:rPr>
            </w:pPr>
            <w:r>
              <w:rPr>
                <w:rFonts w:hint="eastAsia" w:ascii="仿宋" w:hAnsi="仿宋" w:eastAsia="仿宋" w:cs="仿宋"/>
                <w:color w:val="000000"/>
                <w:sz w:val="18"/>
                <w:szCs w:val="18"/>
              </w:rPr>
              <w:t>美观性</w:t>
            </w:r>
          </w:p>
        </w:tc>
        <w:tc>
          <w:tcPr>
            <w:tcW w:w="4985" w:type="dxa"/>
            <w:vAlign w:val="center"/>
          </w:tcPr>
          <w:p>
            <w:pPr>
              <w:autoSpaceDE w:val="0"/>
              <w:autoSpaceDN w:val="0"/>
              <w:spacing w:after="0" w:line="320" w:lineRule="exact"/>
              <w:jc w:val="center"/>
              <w:rPr>
                <w:rFonts w:ascii="楷体" w:hAnsi="楷体" w:eastAsia="楷体" w:cs="楷体"/>
                <w:sz w:val="18"/>
                <w:lang w:eastAsia="zh-CN"/>
              </w:rPr>
            </w:pPr>
            <w:r>
              <w:rPr>
                <w:rFonts w:hint="eastAsia" w:ascii="仿宋" w:hAnsi="仿宋" w:eastAsia="仿宋" w:cs="仿宋"/>
                <w:color w:val="000000"/>
                <w:sz w:val="18"/>
                <w:szCs w:val="18"/>
                <w:lang w:eastAsia="zh-CN"/>
              </w:rPr>
              <w:t>结构设计比例协调，造型美观。</w:t>
            </w:r>
          </w:p>
        </w:tc>
        <w:tc>
          <w:tcPr>
            <w:tcW w:w="969" w:type="dxa"/>
            <w:vAlign w:val="center"/>
          </w:tcPr>
          <w:p>
            <w:pPr>
              <w:autoSpaceDE w:val="0"/>
              <w:autoSpaceDN w:val="0"/>
              <w:spacing w:after="0" w:line="320" w:lineRule="exact"/>
              <w:jc w:val="center"/>
              <w:rPr>
                <w:rFonts w:hint="default" w:ascii="楷体" w:hAnsi="楷体" w:eastAsia="楷体" w:cs="楷体"/>
                <w:sz w:val="18"/>
                <w:lang w:val="en-US" w:eastAsia="zh-CN"/>
              </w:rPr>
            </w:pPr>
            <w:r>
              <w:rPr>
                <w:rFonts w:hint="eastAsia" w:ascii="楷体" w:hAnsi="楷体" w:eastAsia="楷体" w:cs="楷体"/>
                <w:sz w:val="18"/>
                <w:lang w:val="en-US" w:eastAsia="zh-CN"/>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57" w:hRule="atLeast"/>
        </w:trPr>
        <w:tc>
          <w:tcPr>
            <w:tcW w:w="1267" w:type="dxa"/>
            <w:vMerge w:val="restart"/>
            <w:vAlign w:val="center"/>
          </w:tcPr>
          <w:p>
            <w:pPr>
              <w:autoSpaceDE w:val="0"/>
              <w:autoSpaceDN w:val="0"/>
              <w:spacing w:after="0" w:line="320" w:lineRule="exact"/>
              <w:ind w:left="200" w:hanging="199" w:hangingChars="111"/>
              <w:jc w:val="center"/>
              <w:rPr>
                <w:rFonts w:ascii="楷体" w:hAnsi="楷体" w:eastAsia="楷体" w:cs="楷体"/>
              </w:rPr>
            </w:pPr>
            <w:r>
              <w:rPr>
                <w:rFonts w:hint="eastAsia" w:ascii="仿宋" w:hAnsi="仿宋" w:eastAsia="仿宋" w:cs="仿宋"/>
                <w:color w:val="000000"/>
                <w:sz w:val="18"/>
                <w:szCs w:val="18"/>
              </w:rPr>
              <w:t>3D打印制作</w:t>
            </w:r>
          </w:p>
        </w:tc>
        <w:tc>
          <w:tcPr>
            <w:tcW w:w="1126" w:type="dxa"/>
            <w:vAlign w:val="center"/>
          </w:tcPr>
          <w:p>
            <w:pPr>
              <w:autoSpaceDE w:val="0"/>
              <w:autoSpaceDN w:val="0"/>
              <w:spacing w:after="0" w:line="320" w:lineRule="exact"/>
              <w:jc w:val="center"/>
              <w:rPr>
                <w:rFonts w:ascii="楷体" w:hAnsi="楷体" w:eastAsia="楷体" w:cs="楷体"/>
                <w:sz w:val="19"/>
              </w:rPr>
            </w:pPr>
            <w:r>
              <w:rPr>
                <w:rFonts w:hint="eastAsia" w:ascii="仿宋" w:hAnsi="仿宋" w:eastAsia="仿宋" w:cs="仿宋"/>
                <w:color w:val="000000"/>
                <w:sz w:val="18"/>
                <w:szCs w:val="18"/>
              </w:rPr>
              <w:t>外观完整性</w:t>
            </w:r>
          </w:p>
        </w:tc>
        <w:tc>
          <w:tcPr>
            <w:tcW w:w="4985" w:type="dxa"/>
            <w:vAlign w:val="center"/>
          </w:tcPr>
          <w:p>
            <w:pPr>
              <w:autoSpaceDE w:val="0"/>
              <w:autoSpaceDN w:val="0"/>
              <w:spacing w:after="0" w:line="320" w:lineRule="exact"/>
              <w:jc w:val="center"/>
              <w:rPr>
                <w:rFonts w:ascii="楷体" w:hAnsi="楷体" w:eastAsia="楷体" w:cs="楷体"/>
                <w:sz w:val="19"/>
                <w:lang w:eastAsia="zh-CN"/>
              </w:rPr>
            </w:pPr>
            <w:r>
              <w:rPr>
                <w:rFonts w:hint="eastAsia" w:ascii="仿宋" w:hAnsi="仿宋" w:eastAsia="仿宋" w:cs="仿宋"/>
                <w:color w:val="000000"/>
                <w:sz w:val="18"/>
                <w:szCs w:val="18"/>
                <w:lang w:eastAsia="zh-CN"/>
              </w:rPr>
              <w:t xml:space="preserve"> 3D 打印作品实物与设计的模型外观一致。完全一致，得 6 分；缺失部分比例在30%及其以内，得 1-5 分；缺失部分比例超过30%，得 0 分。</w:t>
            </w:r>
          </w:p>
        </w:tc>
        <w:tc>
          <w:tcPr>
            <w:tcW w:w="969" w:type="dxa"/>
            <w:vAlign w:val="center"/>
          </w:tcPr>
          <w:p>
            <w:pPr>
              <w:autoSpaceDE w:val="0"/>
              <w:autoSpaceDN w:val="0"/>
              <w:spacing w:after="0" w:line="320" w:lineRule="exact"/>
              <w:jc w:val="center"/>
              <w:rPr>
                <w:rFonts w:ascii="楷体" w:hAnsi="楷体" w:eastAsia="楷体" w:cs="楷体"/>
                <w:sz w:val="19"/>
              </w:rPr>
            </w:pPr>
            <w:r>
              <w:rPr>
                <w:rFonts w:hint="eastAsia" w:ascii="仿宋" w:hAnsi="仿宋" w:eastAsia="仿宋" w:cs="仿宋"/>
                <w:sz w:val="18"/>
                <w:szCs w:val="18"/>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1267" w:type="dxa"/>
            <w:vMerge w:val="continue"/>
            <w:vAlign w:val="center"/>
          </w:tcPr>
          <w:p>
            <w:pPr>
              <w:autoSpaceDE w:val="0"/>
              <w:autoSpaceDN w:val="0"/>
              <w:spacing w:after="0" w:line="320" w:lineRule="exact"/>
              <w:jc w:val="center"/>
              <w:rPr>
                <w:rFonts w:ascii="楷体" w:hAnsi="楷体" w:eastAsia="楷体" w:cs="楷体"/>
              </w:rPr>
            </w:pPr>
          </w:p>
        </w:tc>
        <w:tc>
          <w:tcPr>
            <w:tcW w:w="1126" w:type="dxa"/>
            <w:vAlign w:val="center"/>
          </w:tcPr>
          <w:p>
            <w:pPr>
              <w:autoSpaceDE w:val="0"/>
              <w:autoSpaceDN w:val="0"/>
              <w:spacing w:after="0" w:line="320" w:lineRule="exact"/>
              <w:jc w:val="center"/>
              <w:rPr>
                <w:rFonts w:ascii="楷体" w:hAnsi="楷体" w:eastAsia="楷体" w:cs="楷体"/>
                <w:sz w:val="19"/>
              </w:rPr>
            </w:pPr>
            <w:r>
              <w:rPr>
                <w:rFonts w:hint="eastAsia" w:ascii="仿宋" w:hAnsi="仿宋" w:eastAsia="仿宋" w:cs="仿宋"/>
                <w:color w:val="000000"/>
                <w:sz w:val="18"/>
                <w:szCs w:val="18"/>
              </w:rPr>
              <w:t>后处理技术性</w:t>
            </w:r>
          </w:p>
        </w:tc>
        <w:tc>
          <w:tcPr>
            <w:tcW w:w="4985" w:type="dxa"/>
            <w:vAlign w:val="center"/>
          </w:tcPr>
          <w:p>
            <w:pPr>
              <w:autoSpaceDE w:val="0"/>
              <w:autoSpaceDN w:val="0"/>
              <w:spacing w:after="0" w:line="320" w:lineRule="exact"/>
              <w:ind w:firstLine="180" w:firstLineChars="100"/>
              <w:rPr>
                <w:rFonts w:ascii="楷体" w:hAnsi="楷体" w:eastAsia="楷体" w:cs="楷体"/>
                <w:sz w:val="19"/>
                <w:lang w:eastAsia="zh-CN"/>
              </w:rPr>
            </w:pPr>
            <w:r>
              <w:rPr>
                <w:rFonts w:hint="eastAsia" w:ascii="仿宋" w:hAnsi="仿宋" w:eastAsia="仿宋" w:cs="仿宋"/>
                <w:color w:val="000000"/>
                <w:sz w:val="18"/>
                <w:szCs w:val="18"/>
                <w:lang w:eastAsia="zh-CN"/>
              </w:rPr>
              <w:t>3D 打印作品实物外观处理光滑。没有毛刺，得 6 分；有 1-3  处毛刺，得 1-5 分；有 4 处及以上毛刺，得 0 分。</w:t>
            </w:r>
          </w:p>
        </w:tc>
        <w:tc>
          <w:tcPr>
            <w:tcW w:w="969" w:type="dxa"/>
            <w:vAlign w:val="center"/>
          </w:tcPr>
          <w:p>
            <w:pPr>
              <w:autoSpaceDE w:val="0"/>
              <w:autoSpaceDN w:val="0"/>
              <w:spacing w:after="0" w:line="320" w:lineRule="exact"/>
              <w:jc w:val="center"/>
              <w:rPr>
                <w:rFonts w:ascii="楷体" w:hAnsi="楷体" w:eastAsia="楷体" w:cs="楷体"/>
                <w:sz w:val="19"/>
              </w:rPr>
            </w:pPr>
            <w:r>
              <w:rPr>
                <w:rFonts w:hint="eastAsia" w:ascii="仿宋" w:hAnsi="仿宋" w:eastAsia="仿宋" w:cs="仿宋"/>
                <w:sz w:val="18"/>
                <w:szCs w:val="18"/>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5" w:hRule="atLeast"/>
        </w:trPr>
        <w:tc>
          <w:tcPr>
            <w:tcW w:w="1267" w:type="dxa"/>
            <w:vMerge w:val="continue"/>
            <w:vAlign w:val="center"/>
          </w:tcPr>
          <w:p>
            <w:pPr>
              <w:autoSpaceDE w:val="0"/>
              <w:autoSpaceDN w:val="0"/>
              <w:spacing w:after="0" w:line="320" w:lineRule="exact"/>
              <w:jc w:val="center"/>
              <w:rPr>
                <w:rFonts w:ascii="楷体" w:hAnsi="楷体" w:eastAsia="楷体" w:cs="楷体"/>
              </w:rPr>
            </w:pPr>
          </w:p>
        </w:tc>
        <w:tc>
          <w:tcPr>
            <w:tcW w:w="1126" w:type="dxa"/>
            <w:vAlign w:val="center"/>
          </w:tcPr>
          <w:p>
            <w:pPr>
              <w:autoSpaceDE w:val="0"/>
              <w:autoSpaceDN w:val="0"/>
              <w:spacing w:after="0" w:line="320" w:lineRule="exact"/>
              <w:jc w:val="center"/>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后处理美观性</w:t>
            </w:r>
          </w:p>
        </w:tc>
        <w:tc>
          <w:tcPr>
            <w:tcW w:w="4985" w:type="dxa"/>
            <w:vAlign w:val="center"/>
          </w:tcPr>
          <w:p>
            <w:pPr>
              <w:autoSpaceDE w:val="0"/>
              <w:autoSpaceDN w:val="0"/>
              <w:spacing w:after="0" w:line="320" w:lineRule="exact"/>
              <w:ind w:firstLine="180" w:firstLineChars="100"/>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作品色彩搭配合理，符合幼儿审美，线条均匀，具有美观性</w:t>
            </w:r>
          </w:p>
        </w:tc>
        <w:tc>
          <w:tcPr>
            <w:tcW w:w="969" w:type="dxa"/>
            <w:vAlign w:val="center"/>
          </w:tcPr>
          <w:p>
            <w:pPr>
              <w:autoSpaceDE w:val="0"/>
              <w:autoSpaceDN w:val="0"/>
              <w:spacing w:after="0" w:line="32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w:t>
            </w:r>
          </w:p>
        </w:tc>
      </w:tr>
    </w:tbl>
    <w:p>
      <w:pPr>
        <w:autoSpaceDE w:val="0"/>
        <w:autoSpaceDN w:val="0"/>
        <w:spacing w:before="210" w:after="228" w:line="576" w:lineRule="exact"/>
        <w:jc w:val="center"/>
        <w:rPr>
          <w:rFonts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项目2：展示作品教育活动方案及问辩（共 50 分）</w:t>
      </w:r>
    </w:p>
    <w:tbl>
      <w:tblPr>
        <w:tblStyle w:val="7"/>
        <w:tblW w:w="8359"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1116"/>
        <w:gridCol w:w="4968"/>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72" w:type="dxa"/>
            <w:vMerge w:val="restart"/>
            <w:vAlign w:val="center"/>
          </w:tcPr>
          <w:p>
            <w:pPr>
              <w:widowControl/>
              <w:autoSpaceDE w:val="0"/>
              <w:autoSpaceDN w:val="0"/>
              <w:spacing w:after="0" w:line="320" w:lineRule="exact"/>
              <w:jc w:val="center"/>
              <w:rPr>
                <w:rFonts w:ascii="仿宋" w:hAnsi="仿宋" w:eastAsia="仿宋" w:cs="仿宋"/>
                <w:sz w:val="18"/>
                <w:szCs w:val="18"/>
              </w:rPr>
            </w:pPr>
            <w:r>
              <w:rPr>
                <w:rFonts w:hint="eastAsia" w:ascii="仿宋" w:hAnsi="仿宋" w:eastAsia="仿宋" w:cs="仿宋"/>
                <w:color w:val="000000"/>
                <w:sz w:val="18"/>
                <w:szCs w:val="18"/>
              </w:rPr>
              <w:t>评分分档</w:t>
            </w:r>
          </w:p>
        </w:tc>
        <w:tc>
          <w:tcPr>
            <w:tcW w:w="6084" w:type="dxa"/>
            <w:gridSpan w:val="2"/>
            <w:vAlign w:val="center"/>
          </w:tcPr>
          <w:p>
            <w:pPr>
              <w:widowControl/>
              <w:autoSpaceDE w:val="0"/>
              <w:autoSpaceDN w:val="0"/>
              <w:spacing w:after="0" w:line="320" w:lineRule="exact"/>
              <w:jc w:val="center"/>
              <w:rPr>
                <w:rFonts w:ascii="仿宋" w:hAnsi="仿宋" w:eastAsia="仿宋" w:cs="仿宋"/>
                <w:sz w:val="18"/>
                <w:szCs w:val="18"/>
                <w:lang w:eastAsia="zh-CN"/>
              </w:rPr>
            </w:pPr>
            <w:r>
              <w:rPr>
                <w:rFonts w:hint="eastAsia" w:ascii="仿宋" w:hAnsi="仿宋" w:eastAsia="仿宋" w:cs="仿宋"/>
                <w:color w:val="000000"/>
                <w:sz w:val="18"/>
                <w:szCs w:val="18"/>
                <w:lang w:eastAsia="zh-CN"/>
              </w:rPr>
              <w:t>方案内容贴合作品主题，内容设计合理，具有趣味性和教育性，充分体现所制作的教玩具在幼儿教育活动方案中的应用。</w:t>
            </w:r>
          </w:p>
        </w:tc>
        <w:tc>
          <w:tcPr>
            <w:tcW w:w="1003" w:type="dxa"/>
            <w:vAlign w:val="center"/>
          </w:tcPr>
          <w:p>
            <w:pPr>
              <w:widowControl/>
              <w:autoSpaceDE w:val="0"/>
              <w:autoSpaceDN w:val="0"/>
              <w:spacing w:after="0" w:line="320" w:lineRule="exact"/>
              <w:jc w:val="center"/>
              <w:rPr>
                <w:rFonts w:ascii="仿宋" w:hAnsi="仿宋" w:eastAsia="仿宋" w:cs="仿宋"/>
                <w:sz w:val="18"/>
                <w:szCs w:val="18"/>
              </w:rPr>
            </w:pPr>
            <w:r>
              <w:rPr>
                <w:rFonts w:hint="eastAsia" w:ascii="仿宋" w:hAnsi="仿宋" w:eastAsia="仿宋" w:cs="仿宋"/>
                <w:color w:val="000000"/>
                <w:sz w:val="18"/>
                <w:szCs w:val="18"/>
              </w:rPr>
              <w:t>11-</w:t>
            </w:r>
            <w:r>
              <w:rPr>
                <w:rFonts w:hint="eastAsia" w:ascii="仿宋" w:hAnsi="仿宋" w:eastAsia="仿宋" w:cs="仿宋"/>
                <w:color w:val="000000"/>
                <w:sz w:val="18"/>
                <w:szCs w:val="18"/>
                <w:lang w:eastAsia="zh-CN"/>
              </w:rPr>
              <w:t>5</w:t>
            </w:r>
            <w:r>
              <w:rPr>
                <w:rFonts w:hint="eastAsia" w:ascii="仿宋" w:hAnsi="仿宋" w:eastAsia="仿宋" w:cs="仿宋"/>
                <w:color w:val="000000"/>
                <w:sz w:val="18"/>
                <w:szCs w:val="18"/>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2" w:type="dxa"/>
            <w:vMerge w:val="continue"/>
            <w:vAlign w:val="center"/>
          </w:tcPr>
          <w:p>
            <w:pPr>
              <w:widowControl/>
              <w:autoSpaceDE w:val="0"/>
              <w:autoSpaceDN w:val="0"/>
              <w:spacing w:after="0" w:line="320" w:lineRule="exact"/>
              <w:jc w:val="center"/>
              <w:rPr>
                <w:rFonts w:ascii="仿宋" w:hAnsi="仿宋" w:eastAsia="仿宋" w:cs="仿宋"/>
                <w:color w:val="000000"/>
                <w:sz w:val="18"/>
                <w:szCs w:val="18"/>
              </w:rPr>
            </w:pPr>
          </w:p>
        </w:tc>
        <w:tc>
          <w:tcPr>
            <w:tcW w:w="6084" w:type="dxa"/>
            <w:gridSpan w:val="2"/>
            <w:vAlign w:val="center"/>
          </w:tcPr>
          <w:p>
            <w:pPr>
              <w:widowControl/>
              <w:autoSpaceDE w:val="0"/>
              <w:autoSpaceDN w:val="0"/>
              <w:spacing w:after="0" w:line="320" w:lineRule="exact"/>
              <w:jc w:val="center"/>
              <w:rPr>
                <w:rFonts w:ascii="仿宋" w:hAnsi="仿宋" w:eastAsia="仿宋" w:cs="仿宋"/>
                <w:sz w:val="18"/>
                <w:szCs w:val="18"/>
                <w:lang w:eastAsia="zh-CN"/>
              </w:rPr>
            </w:pPr>
            <w:r>
              <w:rPr>
                <w:rFonts w:hint="eastAsia" w:ascii="仿宋" w:hAnsi="仿宋" w:eastAsia="仿宋" w:cs="仿宋"/>
                <w:color w:val="000000"/>
                <w:sz w:val="18"/>
                <w:szCs w:val="18"/>
                <w:lang w:eastAsia="zh-CN"/>
              </w:rPr>
              <w:t>方案缺失、方案内做特殊标记此项目为 0 分。方案内容与所设计作品主题完全不符得 0-10 分。</w:t>
            </w:r>
          </w:p>
        </w:tc>
        <w:tc>
          <w:tcPr>
            <w:tcW w:w="1003" w:type="dxa"/>
            <w:vAlign w:val="center"/>
          </w:tcPr>
          <w:p>
            <w:pPr>
              <w:widowControl/>
              <w:autoSpaceDE w:val="0"/>
              <w:autoSpaceDN w:val="0"/>
              <w:spacing w:after="0" w:line="320" w:lineRule="exact"/>
              <w:jc w:val="center"/>
              <w:rPr>
                <w:rFonts w:ascii="仿宋" w:hAnsi="仿宋" w:eastAsia="仿宋" w:cs="仿宋"/>
                <w:sz w:val="18"/>
                <w:szCs w:val="18"/>
              </w:rPr>
            </w:pPr>
            <w:r>
              <w:rPr>
                <w:rFonts w:hint="eastAsia" w:ascii="仿宋" w:hAnsi="仿宋" w:eastAsia="仿宋" w:cs="仿宋"/>
                <w:color w:val="000000"/>
                <w:sz w:val="18"/>
                <w:szCs w:val="18"/>
              </w:rPr>
              <w:t>0-10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72" w:type="dxa"/>
            <w:vAlign w:val="center"/>
          </w:tcPr>
          <w:p>
            <w:pPr>
              <w:widowControl/>
              <w:tabs>
                <w:tab w:val="left" w:pos="440"/>
                <w:tab w:val="left" w:pos="1320"/>
              </w:tabs>
              <w:autoSpaceDE w:val="0"/>
              <w:autoSpaceDN w:val="0"/>
              <w:spacing w:after="0" w:line="320" w:lineRule="exact"/>
              <w:ind w:right="-44"/>
              <w:jc w:val="center"/>
              <w:rPr>
                <w:rFonts w:ascii="仿宋" w:hAnsi="仿宋" w:eastAsia="仿宋" w:cs="仿宋"/>
                <w:sz w:val="18"/>
                <w:szCs w:val="18"/>
              </w:rPr>
            </w:pPr>
            <w:r>
              <w:rPr>
                <w:rFonts w:hint="eastAsia" w:ascii="仿宋" w:hAnsi="仿宋" w:eastAsia="仿宋" w:cs="仿宋"/>
                <w:color w:val="000000"/>
                <w:sz w:val="18"/>
                <w:szCs w:val="18"/>
              </w:rPr>
              <w:t>内容</w:t>
            </w:r>
          </w:p>
        </w:tc>
        <w:tc>
          <w:tcPr>
            <w:tcW w:w="1116" w:type="dxa"/>
            <w:vAlign w:val="center"/>
          </w:tcPr>
          <w:p>
            <w:pPr>
              <w:widowControl/>
              <w:autoSpaceDE w:val="0"/>
              <w:autoSpaceDN w:val="0"/>
              <w:spacing w:after="0" w:line="320" w:lineRule="exact"/>
              <w:jc w:val="center"/>
              <w:rPr>
                <w:rFonts w:ascii="仿宋" w:hAnsi="仿宋" w:eastAsia="仿宋" w:cs="仿宋"/>
                <w:sz w:val="18"/>
                <w:szCs w:val="18"/>
              </w:rPr>
            </w:pPr>
            <w:r>
              <w:rPr>
                <w:rFonts w:hint="eastAsia" w:ascii="仿宋" w:hAnsi="仿宋" w:eastAsia="仿宋" w:cs="仿宋"/>
                <w:color w:val="000000"/>
                <w:sz w:val="18"/>
                <w:szCs w:val="18"/>
              </w:rPr>
              <w:t>指标</w:t>
            </w:r>
          </w:p>
        </w:tc>
        <w:tc>
          <w:tcPr>
            <w:tcW w:w="4968" w:type="dxa"/>
            <w:vAlign w:val="center"/>
          </w:tcPr>
          <w:p>
            <w:pPr>
              <w:widowControl/>
              <w:autoSpaceDE w:val="0"/>
              <w:autoSpaceDN w:val="0"/>
              <w:spacing w:after="0" w:line="320" w:lineRule="exact"/>
              <w:jc w:val="center"/>
              <w:rPr>
                <w:rFonts w:ascii="仿宋" w:hAnsi="仿宋" w:eastAsia="仿宋" w:cs="仿宋"/>
                <w:sz w:val="18"/>
                <w:szCs w:val="18"/>
              </w:rPr>
            </w:pPr>
            <w:r>
              <w:rPr>
                <w:rFonts w:hint="eastAsia" w:ascii="仿宋" w:hAnsi="仿宋" w:eastAsia="仿宋" w:cs="仿宋"/>
                <w:color w:val="000000"/>
                <w:sz w:val="18"/>
                <w:szCs w:val="18"/>
              </w:rPr>
              <w:t>评分标准</w:t>
            </w:r>
          </w:p>
        </w:tc>
        <w:tc>
          <w:tcPr>
            <w:tcW w:w="1003" w:type="dxa"/>
            <w:vAlign w:val="center"/>
          </w:tcPr>
          <w:p>
            <w:pPr>
              <w:widowControl/>
              <w:autoSpaceDE w:val="0"/>
              <w:autoSpaceDN w:val="0"/>
              <w:spacing w:after="0" w:line="320" w:lineRule="exact"/>
              <w:ind w:right="74"/>
              <w:jc w:val="center"/>
              <w:rPr>
                <w:rFonts w:ascii="仿宋" w:hAnsi="仿宋" w:eastAsia="仿宋" w:cs="仿宋"/>
                <w:sz w:val="18"/>
                <w:szCs w:val="18"/>
              </w:rPr>
            </w:pPr>
            <w:r>
              <w:rPr>
                <w:rFonts w:hint="eastAsia" w:ascii="仿宋" w:hAnsi="仿宋" w:eastAsia="仿宋" w:cs="仿宋"/>
                <w:color w:val="000000"/>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72" w:type="dxa"/>
            <w:vMerge w:val="restart"/>
            <w:vAlign w:val="center"/>
          </w:tcPr>
          <w:p>
            <w:pPr>
              <w:widowControl/>
              <w:autoSpaceDE w:val="0"/>
              <w:autoSpaceDN w:val="0"/>
              <w:spacing w:after="0" w:line="320" w:lineRule="exact"/>
              <w:jc w:val="center"/>
              <w:rPr>
                <w:rFonts w:ascii="仿宋" w:hAnsi="仿宋" w:eastAsia="仿宋" w:cs="仿宋"/>
                <w:color w:val="000000"/>
                <w:sz w:val="18"/>
                <w:szCs w:val="18"/>
              </w:rPr>
            </w:pPr>
            <w:r>
              <w:rPr>
                <w:rFonts w:hint="eastAsia" w:ascii="仿宋" w:hAnsi="仿宋" w:eastAsia="仿宋" w:cs="仿宋"/>
                <w:color w:val="000000"/>
                <w:sz w:val="18"/>
                <w:szCs w:val="18"/>
              </w:rPr>
              <w:t>教</w:t>
            </w:r>
            <w:r>
              <w:rPr>
                <w:rFonts w:hint="eastAsia" w:ascii="仿宋" w:hAnsi="仿宋" w:eastAsia="仿宋" w:cs="仿宋"/>
                <w:color w:val="000000"/>
                <w:sz w:val="18"/>
                <w:szCs w:val="18"/>
                <w:lang w:eastAsia="zh-CN"/>
              </w:rPr>
              <w:t>育</w:t>
            </w:r>
            <w:r>
              <w:rPr>
                <w:rFonts w:hint="eastAsia" w:ascii="仿宋" w:hAnsi="仿宋" w:eastAsia="仿宋" w:cs="仿宋"/>
                <w:color w:val="000000"/>
                <w:sz w:val="18"/>
                <w:szCs w:val="18"/>
              </w:rPr>
              <w:t>活动方案</w:t>
            </w:r>
          </w:p>
        </w:tc>
        <w:tc>
          <w:tcPr>
            <w:tcW w:w="1116" w:type="dxa"/>
            <w:vAlign w:val="center"/>
          </w:tcPr>
          <w:p>
            <w:pPr>
              <w:widowControl/>
              <w:autoSpaceDE w:val="0"/>
              <w:autoSpaceDN w:val="0"/>
              <w:spacing w:after="0" w:line="320" w:lineRule="exact"/>
              <w:jc w:val="center"/>
              <w:rPr>
                <w:rFonts w:ascii="仿宋" w:hAnsi="仿宋" w:eastAsia="仿宋" w:cs="仿宋"/>
                <w:sz w:val="18"/>
                <w:szCs w:val="18"/>
              </w:rPr>
            </w:pPr>
            <w:r>
              <w:rPr>
                <w:rFonts w:hint="eastAsia" w:ascii="仿宋" w:hAnsi="仿宋" w:eastAsia="仿宋" w:cs="仿宋"/>
                <w:color w:val="000000"/>
                <w:sz w:val="18"/>
                <w:szCs w:val="18"/>
              </w:rPr>
              <w:t>提交完整性</w:t>
            </w:r>
          </w:p>
        </w:tc>
        <w:tc>
          <w:tcPr>
            <w:tcW w:w="4968" w:type="dxa"/>
            <w:vAlign w:val="center"/>
          </w:tcPr>
          <w:p>
            <w:pPr>
              <w:widowControl/>
              <w:autoSpaceDE w:val="0"/>
              <w:autoSpaceDN w:val="0"/>
              <w:spacing w:after="0" w:line="320" w:lineRule="exact"/>
              <w:jc w:val="center"/>
              <w:rPr>
                <w:rFonts w:ascii="仿宋" w:hAnsi="仿宋" w:eastAsia="仿宋" w:cs="仿宋"/>
                <w:color w:val="000000"/>
                <w:sz w:val="18"/>
                <w:szCs w:val="18"/>
                <w:lang w:eastAsia="zh-CN"/>
              </w:rPr>
            </w:pPr>
            <w:r>
              <w:rPr>
                <w:rFonts w:hint="eastAsia" w:ascii="仿宋" w:hAnsi="仿宋" w:eastAsia="仿宋" w:cs="仿宋"/>
                <w:color w:val="000000"/>
                <w:sz w:val="18"/>
                <w:szCs w:val="18"/>
                <w:lang w:eastAsia="zh-CN"/>
              </w:rPr>
              <w:t>教育活动方案 word 文档。内容缺失不得分，格式不符扣1分。</w:t>
            </w:r>
          </w:p>
        </w:tc>
        <w:tc>
          <w:tcPr>
            <w:tcW w:w="1003" w:type="dxa"/>
            <w:vAlign w:val="center"/>
          </w:tcPr>
          <w:p>
            <w:pPr>
              <w:widowControl/>
              <w:autoSpaceDE w:val="0"/>
              <w:autoSpaceDN w:val="0"/>
              <w:spacing w:after="0" w:line="320" w:lineRule="exact"/>
              <w:jc w:val="center"/>
              <w:rPr>
                <w:rFonts w:ascii="仿宋" w:hAnsi="仿宋" w:eastAsia="仿宋" w:cs="仿宋"/>
                <w:sz w:val="18"/>
                <w:szCs w:val="18"/>
                <w:lang w:eastAsia="zh-CN"/>
              </w:rPr>
            </w:pPr>
            <w:r>
              <w:rPr>
                <w:rFonts w:hint="eastAsia" w:ascii="仿宋" w:hAnsi="仿宋" w:eastAsia="仿宋" w:cs="仿宋"/>
                <w:color w:val="000000"/>
                <w:sz w:val="18"/>
                <w:szCs w:val="1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72" w:type="dxa"/>
            <w:vMerge w:val="continue"/>
            <w:vAlign w:val="center"/>
          </w:tcPr>
          <w:p>
            <w:pPr>
              <w:widowControl/>
              <w:autoSpaceDE w:val="0"/>
              <w:autoSpaceDN w:val="0"/>
              <w:spacing w:after="0" w:line="320" w:lineRule="exact"/>
              <w:ind w:right="352"/>
              <w:jc w:val="center"/>
              <w:rPr>
                <w:rFonts w:ascii="仿宋" w:hAnsi="仿宋" w:eastAsia="仿宋" w:cs="仿宋"/>
                <w:color w:val="000000"/>
                <w:sz w:val="18"/>
                <w:szCs w:val="18"/>
              </w:rPr>
            </w:pPr>
          </w:p>
        </w:tc>
        <w:tc>
          <w:tcPr>
            <w:tcW w:w="1116" w:type="dxa"/>
            <w:vAlign w:val="center"/>
          </w:tcPr>
          <w:p>
            <w:pPr>
              <w:widowControl/>
              <w:autoSpaceDE w:val="0"/>
              <w:autoSpaceDN w:val="0"/>
              <w:spacing w:after="0" w:line="320" w:lineRule="exact"/>
              <w:jc w:val="center"/>
              <w:rPr>
                <w:rFonts w:ascii="仿宋" w:hAnsi="仿宋" w:eastAsia="仿宋" w:cs="仿宋"/>
                <w:sz w:val="18"/>
                <w:szCs w:val="18"/>
              </w:rPr>
            </w:pPr>
            <w:r>
              <w:rPr>
                <w:rFonts w:hint="eastAsia" w:ascii="仿宋" w:hAnsi="仿宋" w:eastAsia="仿宋" w:cs="仿宋"/>
                <w:color w:val="000000"/>
                <w:sz w:val="18"/>
                <w:szCs w:val="18"/>
              </w:rPr>
              <w:t>合理性</w:t>
            </w:r>
          </w:p>
        </w:tc>
        <w:tc>
          <w:tcPr>
            <w:tcW w:w="4968" w:type="dxa"/>
            <w:vAlign w:val="center"/>
          </w:tcPr>
          <w:p>
            <w:pPr>
              <w:widowControl/>
              <w:autoSpaceDE w:val="0"/>
              <w:autoSpaceDN w:val="0"/>
              <w:spacing w:after="0" w:line="320" w:lineRule="exact"/>
              <w:jc w:val="center"/>
              <w:rPr>
                <w:rFonts w:ascii="仿宋" w:hAnsi="仿宋" w:eastAsia="仿宋" w:cs="仿宋"/>
                <w:sz w:val="18"/>
                <w:szCs w:val="18"/>
                <w:lang w:eastAsia="zh-CN"/>
              </w:rPr>
            </w:pPr>
            <w:r>
              <w:rPr>
                <w:rFonts w:hint="eastAsia" w:ascii="仿宋" w:hAnsi="仿宋" w:eastAsia="仿宋" w:cs="仿宋"/>
                <w:color w:val="000000"/>
                <w:sz w:val="18"/>
                <w:szCs w:val="18"/>
                <w:lang w:eastAsia="zh-CN"/>
              </w:rPr>
              <w:t>方案涉及的内容符合幼儿阶段年龄特点和认知发展水平。</w:t>
            </w:r>
          </w:p>
        </w:tc>
        <w:tc>
          <w:tcPr>
            <w:tcW w:w="1003" w:type="dxa"/>
            <w:vAlign w:val="center"/>
          </w:tcPr>
          <w:p>
            <w:pPr>
              <w:widowControl/>
              <w:autoSpaceDE w:val="0"/>
              <w:autoSpaceDN w:val="0"/>
              <w:spacing w:after="0" w:line="320" w:lineRule="exact"/>
              <w:jc w:val="center"/>
              <w:rPr>
                <w:rFonts w:ascii="仿宋" w:hAnsi="仿宋" w:eastAsia="仿宋" w:cs="仿宋"/>
                <w:sz w:val="18"/>
                <w:szCs w:val="18"/>
                <w:lang w:eastAsia="zh-CN"/>
              </w:rPr>
            </w:pPr>
            <w:r>
              <w:rPr>
                <w:rFonts w:hint="eastAsia" w:ascii="仿宋" w:hAnsi="仿宋" w:eastAsia="仿宋" w:cs="仿宋"/>
                <w:color w:val="000000"/>
                <w:sz w:val="18"/>
                <w:szCs w:val="18"/>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272" w:type="dxa"/>
            <w:vMerge w:val="continue"/>
            <w:vAlign w:val="center"/>
          </w:tcPr>
          <w:p>
            <w:pPr>
              <w:widowControl/>
              <w:autoSpaceDE w:val="0"/>
              <w:autoSpaceDN w:val="0"/>
              <w:spacing w:after="0" w:line="320" w:lineRule="exact"/>
              <w:ind w:right="352"/>
              <w:jc w:val="center"/>
              <w:rPr>
                <w:rFonts w:ascii="仿宋" w:hAnsi="仿宋" w:eastAsia="仿宋" w:cs="仿宋"/>
                <w:color w:val="000000"/>
                <w:sz w:val="18"/>
                <w:szCs w:val="18"/>
              </w:rPr>
            </w:pPr>
          </w:p>
        </w:tc>
        <w:tc>
          <w:tcPr>
            <w:tcW w:w="1116" w:type="dxa"/>
            <w:vAlign w:val="center"/>
          </w:tcPr>
          <w:p>
            <w:pPr>
              <w:widowControl/>
              <w:autoSpaceDE w:val="0"/>
              <w:autoSpaceDN w:val="0"/>
              <w:spacing w:after="0" w:line="320" w:lineRule="exact"/>
              <w:jc w:val="center"/>
              <w:rPr>
                <w:rFonts w:ascii="仿宋" w:hAnsi="仿宋" w:eastAsia="仿宋" w:cs="仿宋"/>
                <w:sz w:val="18"/>
                <w:szCs w:val="18"/>
              </w:rPr>
            </w:pPr>
            <w:r>
              <w:rPr>
                <w:rFonts w:hint="eastAsia" w:ascii="仿宋" w:hAnsi="仿宋" w:eastAsia="仿宋" w:cs="仿宋"/>
                <w:color w:val="000000"/>
                <w:sz w:val="18"/>
                <w:szCs w:val="18"/>
              </w:rPr>
              <w:t>教育性</w:t>
            </w:r>
          </w:p>
        </w:tc>
        <w:tc>
          <w:tcPr>
            <w:tcW w:w="4968" w:type="dxa"/>
            <w:vAlign w:val="center"/>
          </w:tcPr>
          <w:p>
            <w:pPr>
              <w:widowControl/>
              <w:autoSpaceDE w:val="0"/>
              <w:autoSpaceDN w:val="0"/>
              <w:spacing w:after="0" w:line="320" w:lineRule="exact"/>
              <w:jc w:val="center"/>
              <w:rPr>
                <w:rFonts w:ascii="仿宋" w:hAnsi="仿宋" w:eastAsia="仿宋" w:cs="仿宋"/>
                <w:color w:val="000000"/>
                <w:sz w:val="18"/>
                <w:szCs w:val="18"/>
                <w:lang w:eastAsia="zh-CN"/>
              </w:rPr>
            </w:pPr>
            <w:r>
              <w:rPr>
                <w:rFonts w:hint="eastAsia" w:ascii="仿宋" w:hAnsi="仿宋" w:eastAsia="仿宋" w:cs="仿宋"/>
                <w:color w:val="000000"/>
                <w:sz w:val="18"/>
                <w:szCs w:val="18"/>
                <w:lang w:eastAsia="zh-CN"/>
              </w:rPr>
              <w:t>方案内容教育意义强，能促进幼儿有效学习。</w:t>
            </w:r>
          </w:p>
        </w:tc>
        <w:tc>
          <w:tcPr>
            <w:tcW w:w="1003" w:type="dxa"/>
            <w:vAlign w:val="center"/>
          </w:tcPr>
          <w:p>
            <w:pPr>
              <w:widowControl/>
              <w:autoSpaceDE w:val="0"/>
              <w:autoSpaceDN w:val="0"/>
              <w:spacing w:after="0" w:line="320" w:lineRule="exact"/>
              <w:jc w:val="center"/>
              <w:rPr>
                <w:rFonts w:ascii="仿宋" w:hAnsi="仿宋" w:eastAsia="仿宋" w:cs="仿宋"/>
                <w:sz w:val="18"/>
                <w:szCs w:val="18"/>
                <w:lang w:eastAsia="zh-CN"/>
              </w:rPr>
            </w:pPr>
            <w:r>
              <w:rPr>
                <w:rFonts w:hint="eastAsia" w:ascii="仿宋" w:hAnsi="仿宋" w:eastAsia="仿宋" w:cs="仿宋"/>
                <w:color w:val="000000"/>
                <w:sz w:val="18"/>
                <w:szCs w:val="18"/>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272" w:type="dxa"/>
            <w:vMerge w:val="restart"/>
            <w:vAlign w:val="center"/>
          </w:tcPr>
          <w:p>
            <w:pPr>
              <w:widowControl/>
              <w:autoSpaceDE w:val="0"/>
              <w:autoSpaceDN w:val="0"/>
              <w:spacing w:after="0" w:line="320" w:lineRule="exact"/>
              <w:ind w:right="-120"/>
              <w:jc w:val="center"/>
              <w:rPr>
                <w:rFonts w:ascii="仿宋" w:hAnsi="仿宋" w:eastAsia="楷体"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教</w:t>
            </w:r>
            <w:r>
              <w:rPr>
                <w:rFonts w:hint="eastAsia" w:ascii="仿宋" w:hAnsi="仿宋" w:eastAsia="仿宋" w:cs="仿宋"/>
                <w:color w:val="000000" w:themeColor="text1"/>
                <w:sz w:val="18"/>
                <w:szCs w:val="18"/>
                <w:lang w:eastAsia="zh-CN"/>
                <w14:textFill>
                  <w14:solidFill>
                    <w14:schemeClr w14:val="tx1"/>
                  </w14:solidFill>
                </w14:textFill>
              </w:rPr>
              <w:t>育活动</w:t>
            </w:r>
            <w:r>
              <w:rPr>
                <w:rFonts w:hint="eastAsia" w:ascii="仿宋" w:hAnsi="仿宋" w:eastAsia="仿宋" w:cs="仿宋"/>
                <w:color w:val="000000" w:themeColor="text1"/>
                <w:sz w:val="18"/>
                <w:szCs w:val="18"/>
                <w14:textFill>
                  <w14:solidFill>
                    <w14:schemeClr w14:val="tx1"/>
                  </w14:solidFill>
                </w14:textFill>
              </w:rPr>
              <w:t>方案展示</w:t>
            </w:r>
          </w:p>
        </w:tc>
        <w:tc>
          <w:tcPr>
            <w:tcW w:w="1116" w:type="dxa"/>
            <w:vAlign w:val="center"/>
          </w:tcPr>
          <w:p>
            <w:pPr>
              <w:widowControl/>
              <w:autoSpaceDE w:val="0"/>
              <w:autoSpaceDN w:val="0"/>
              <w:spacing w:after="0" w:line="320" w:lineRule="exac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逻辑性</w:t>
            </w:r>
          </w:p>
        </w:tc>
        <w:tc>
          <w:tcPr>
            <w:tcW w:w="4968" w:type="dxa"/>
            <w:vAlign w:val="center"/>
          </w:tcPr>
          <w:p>
            <w:pPr>
              <w:widowControl/>
              <w:autoSpaceDE w:val="0"/>
              <w:autoSpaceDN w:val="0"/>
              <w:spacing w:after="0" w:line="320" w:lineRule="exact"/>
              <w:jc w:val="center"/>
              <w:rPr>
                <w:rFonts w:ascii="仿宋" w:hAnsi="仿宋" w:eastAsia="仿宋" w:cs="仿宋"/>
                <w:color w:val="000000" w:themeColor="text1"/>
                <w:sz w:val="18"/>
                <w:szCs w:val="18"/>
                <w:lang w:eastAsia="zh-CN"/>
                <w14:textFill>
                  <w14:solidFill>
                    <w14:schemeClr w14:val="tx1"/>
                  </w14:solidFill>
                </w14:textFill>
              </w:rPr>
            </w:pPr>
            <w:r>
              <w:rPr>
                <w:rFonts w:hint="eastAsia" w:ascii="仿宋" w:hAnsi="仿宋" w:eastAsia="仿宋" w:cs="仿宋"/>
                <w:color w:val="000000" w:themeColor="text1"/>
                <w:sz w:val="18"/>
                <w:szCs w:val="18"/>
                <w:lang w:eastAsia="zh-CN"/>
                <w14:textFill>
                  <w14:solidFill>
                    <w14:schemeClr w14:val="tx1"/>
                  </w14:solidFill>
                </w14:textFill>
              </w:rPr>
              <w:t>教育活动过程结构严谨，层次清晰，各环节之间过渡自然流畅体现循序渐进，有层次感。</w:t>
            </w:r>
          </w:p>
        </w:tc>
        <w:tc>
          <w:tcPr>
            <w:tcW w:w="1003" w:type="dxa"/>
            <w:vAlign w:val="center"/>
          </w:tcPr>
          <w:p>
            <w:pPr>
              <w:widowControl/>
              <w:autoSpaceDE w:val="0"/>
              <w:autoSpaceDN w:val="0"/>
              <w:spacing w:after="0" w:line="320" w:lineRule="exact"/>
              <w:jc w:val="center"/>
              <w:rPr>
                <w:rFonts w:ascii="仿宋" w:hAnsi="仿宋" w:eastAsia="仿宋" w:cs="仿宋"/>
                <w:color w:val="000000" w:themeColor="text1"/>
                <w:sz w:val="18"/>
                <w:szCs w:val="18"/>
                <w:lang w:eastAsia="zh-CN"/>
                <w14:textFill>
                  <w14:solidFill>
                    <w14:schemeClr w14:val="tx1"/>
                  </w14:solidFill>
                </w14:textFill>
              </w:rPr>
            </w:pPr>
            <w:r>
              <w:rPr>
                <w:rFonts w:hint="eastAsia" w:ascii="仿宋" w:hAnsi="仿宋" w:eastAsia="仿宋" w:cs="仿宋"/>
                <w:color w:val="000000" w:themeColor="text1"/>
                <w:sz w:val="18"/>
                <w:szCs w:val="18"/>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272" w:type="dxa"/>
            <w:vMerge w:val="continue"/>
            <w:vAlign w:val="center"/>
          </w:tcPr>
          <w:p>
            <w:pPr>
              <w:widowControl/>
              <w:autoSpaceDE w:val="0"/>
              <w:autoSpaceDN w:val="0"/>
              <w:spacing w:after="0" w:line="320" w:lineRule="exact"/>
              <w:ind w:right="352"/>
              <w:jc w:val="center"/>
              <w:rPr>
                <w:rFonts w:ascii="仿宋" w:hAnsi="仿宋" w:eastAsia="仿宋" w:cs="仿宋"/>
                <w:color w:val="000000" w:themeColor="text1"/>
                <w:sz w:val="18"/>
                <w:szCs w:val="18"/>
                <w14:textFill>
                  <w14:solidFill>
                    <w14:schemeClr w14:val="tx1"/>
                  </w14:solidFill>
                </w14:textFill>
              </w:rPr>
            </w:pPr>
          </w:p>
        </w:tc>
        <w:tc>
          <w:tcPr>
            <w:tcW w:w="1116" w:type="dxa"/>
            <w:vMerge w:val="restart"/>
            <w:vAlign w:val="center"/>
          </w:tcPr>
          <w:p>
            <w:pPr>
              <w:widowControl/>
              <w:autoSpaceDE w:val="0"/>
              <w:autoSpaceDN w:val="0"/>
              <w:spacing w:after="0" w:line="320" w:lineRule="exac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应用性</w:t>
            </w:r>
          </w:p>
        </w:tc>
        <w:tc>
          <w:tcPr>
            <w:tcW w:w="4968" w:type="dxa"/>
            <w:vAlign w:val="center"/>
          </w:tcPr>
          <w:p>
            <w:pPr>
              <w:widowControl/>
              <w:autoSpaceDE w:val="0"/>
              <w:autoSpaceDN w:val="0"/>
              <w:spacing w:after="0" w:line="320" w:lineRule="exact"/>
              <w:jc w:val="center"/>
              <w:rPr>
                <w:rFonts w:ascii="仿宋" w:hAnsi="仿宋" w:eastAsia="仿宋" w:cs="仿宋"/>
                <w:color w:val="000000" w:themeColor="text1"/>
                <w:sz w:val="18"/>
                <w:szCs w:val="18"/>
                <w:lang w:eastAsia="zh-CN"/>
                <w14:textFill>
                  <w14:solidFill>
                    <w14:schemeClr w14:val="tx1"/>
                  </w14:solidFill>
                </w14:textFill>
              </w:rPr>
            </w:pPr>
            <w:r>
              <w:rPr>
                <w:rFonts w:hint="eastAsia" w:ascii="仿宋" w:hAnsi="仿宋" w:eastAsia="仿宋" w:cs="仿宋"/>
                <w:color w:val="000000" w:themeColor="text1"/>
                <w:sz w:val="18"/>
                <w:szCs w:val="18"/>
                <w:lang w:eastAsia="zh-CN"/>
                <w14:textFill>
                  <w14:solidFill>
                    <w14:schemeClr w14:val="tx1"/>
                  </w14:solidFill>
                </w14:textFill>
              </w:rPr>
              <w:t>教学方法和活动组织形式选择适宜，能体现幼儿的主体性，为幼儿提供感知和操作的机会，安排充分的思考和探索时间。</w:t>
            </w:r>
          </w:p>
        </w:tc>
        <w:tc>
          <w:tcPr>
            <w:tcW w:w="1003" w:type="dxa"/>
            <w:vAlign w:val="center"/>
          </w:tcPr>
          <w:p>
            <w:pPr>
              <w:widowControl/>
              <w:autoSpaceDE w:val="0"/>
              <w:autoSpaceDN w:val="0"/>
              <w:spacing w:after="0" w:line="320" w:lineRule="exact"/>
              <w:jc w:val="center"/>
              <w:rPr>
                <w:rFonts w:ascii="仿宋" w:hAnsi="仿宋" w:eastAsia="仿宋" w:cs="仿宋"/>
                <w:color w:val="000000" w:themeColor="text1"/>
                <w:sz w:val="18"/>
                <w:szCs w:val="18"/>
                <w:lang w:eastAsia="zh-CN"/>
                <w14:textFill>
                  <w14:solidFill>
                    <w14:schemeClr w14:val="tx1"/>
                  </w14:solidFill>
                </w14:textFill>
              </w:rPr>
            </w:pPr>
            <w:r>
              <w:rPr>
                <w:rFonts w:hint="eastAsia" w:ascii="仿宋" w:hAnsi="仿宋" w:eastAsia="仿宋" w:cs="仿宋"/>
                <w:color w:val="000000" w:themeColor="text1"/>
                <w:sz w:val="18"/>
                <w:szCs w:val="18"/>
                <w:lang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272" w:type="dxa"/>
            <w:vMerge w:val="continue"/>
            <w:vAlign w:val="center"/>
          </w:tcPr>
          <w:p>
            <w:pPr>
              <w:widowControl/>
              <w:autoSpaceDE w:val="0"/>
              <w:autoSpaceDN w:val="0"/>
              <w:spacing w:after="0" w:line="320" w:lineRule="exact"/>
              <w:ind w:right="352"/>
              <w:jc w:val="center"/>
              <w:rPr>
                <w:rFonts w:ascii="仿宋" w:hAnsi="仿宋" w:eastAsia="仿宋" w:cs="仿宋"/>
                <w:color w:val="000000" w:themeColor="text1"/>
                <w:sz w:val="18"/>
                <w:szCs w:val="18"/>
                <w14:textFill>
                  <w14:solidFill>
                    <w14:schemeClr w14:val="tx1"/>
                  </w14:solidFill>
                </w14:textFill>
              </w:rPr>
            </w:pPr>
          </w:p>
        </w:tc>
        <w:tc>
          <w:tcPr>
            <w:tcW w:w="1116" w:type="dxa"/>
            <w:vMerge w:val="continue"/>
            <w:vAlign w:val="center"/>
          </w:tcPr>
          <w:p>
            <w:pPr>
              <w:widowControl/>
              <w:autoSpaceDE w:val="0"/>
              <w:autoSpaceDN w:val="0"/>
              <w:spacing w:after="0" w:line="320" w:lineRule="exact"/>
              <w:jc w:val="center"/>
              <w:rPr>
                <w:rFonts w:ascii="仿宋" w:hAnsi="仿宋" w:eastAsia="仿宋" w:cs="仿宋"/>
                <w:color w:val="000000" w:themeColor="text1"/>
                <w:sz w:val="18"/>
                <w:szCs w:val="18"/>
                <w14:textFill>
                  <w14:solidFill>
                    <w14:schemeClr w14:val="tx1"/>
                  </w14:solidFill>
                </w14:textFill>
              </w:rPr>
            </w:pPr>
          </w:p>
        </w:tc>
        <w:tc>
          <w:tcPr>
            <w:tcW w:w="4968" w:type="dxa"/>
            <w:vAlign w:val="center"/>
          </w:tcPr>
          <w:p>
            <w:pPr>
              <w:widowControl/>
              <w:autoSpaceDE w:val="0"/>
              <w:autoSpaceDN w:val="0"/>
              <w:spacing w:after="0" w:line="320" w:lineRule="exact"/>
              <w:jc w:val="center"/>
              <w:rPr>
                <w:rFonts w:ascii="仿宋" w:hAnsi="仿宋" w:eastAsia="仿宋" w:cs="仿宋"/>
                <w:color w:val="000000" w:themeColor="text1"/>
                <w:sz w:val="18"/>
                <w:szCs w:val="18"/>
                <w:lang w:eastAsia="zh-CN"/>
                <w14:textFill>
                  <w14:solidFill>
                    <w14:schemeClr w14:val="tx1"/>
                  </w14:solidFill>
                </w14:textFill>
              </w:rPr>
            </w:pPr>
            <w:r>
              <w:rPr>
                <w:rFonts w:hint="eastAsia" w:ascii="仿宋" w:hAnsi="仿宋" w:eastAsia="仿宋" w:cs="仿宋"/>
                <w:color w:val="000000" w:themeColor="text1"/>
                <w:sz w:val="18"/>
                <w:szCs w:val="18"/>
                <w:lang w:eastAsia="zh-CN"/>
                <w14:textFill>
                  <w14:solidFill>
                    <w14:schemeClr w14:val="tx1"/>
                  </w14:solidFill>
                </w14:textFill>
              </w:rPr>
              <w:t>在教育活动中，能将设计的 3D 教玩具应用充分。</w:t>
            </w:r>
          </w:p>
        </w:tc>
        <w:tc>
          <w:tcPr>
            <w:tcW w:w="1003" w:type="dxa"/>
            <w:vAlign w:val="center"/>
          </w:tcPr>
          <w:p>
            <w:pPr>
              <w:widowControl/>
              <w:tabs>
                <w:tab w:val="left" w:pos="220"/>
              </w:tabs>
              <w:autoSpaceDE w:val="0"/>
              <w:autoSpaceDN w:val="0"/>
              <w:spacing w:after="0" w:line="320" w:lineRule="exact"/>
              <w:jc w:val="center"/>
              <w:rPr>
                <w:rFonts w:ascii="仿宋" w:hAnsi="仿宋" w:eastAsia="仿宋" w:cs="仿宋"/>
                <w:color w:val="000000" w:themeColor="text1"/>
                <w:sz w:val="18"/>
                <w:szCs w:val="18"/>
                <w:lang w:eastAsia="zh-CN"/>
                <w14:textFill>
                  <w14:solidFill>
                    <w14:schemeClr w14:val="tx1"/>
                  </w14:solidFill>
                </w14:textFill>
              </w:rPr>
            </w:pPr>
            <w:r>
              <w:rPr>
                <w:rFonts w:hint="eastAsia" w:ascii="仿宋" w:hAnsi="仿宋" w:eastAsia="仿宋" w:cs="仿宋"/>
                <w:color w:val="000000" w:themeColor="text1"/>
                <w:sz w:val="18"/>
                <w:szCs w:val="18"/>
                <w:lang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72" w:type="dxa"/>
            <w:vMerge w:val="continue"/>
            <w:vAlign w:val="center"/>
          </w:tcPr>
          <w:p>
            <w:pPr>
              <w:widowControl/>
              <w:autoSpaceDE w:val="0"/>
              <w:autoSpaceDN w:val="0"/>
              <w:spacing w:after="0" w:line="320" w:lineRule="exact"/>
              <w:jc w:val="center"/>
              <w:rPr>
                <w:rFonts w:ascii="仿宋" w:hAnsi="仿宋" w:eastAsia="仿宋" w:cs="仿宋"/>
                <w:color w:val="000000" w:themeColor="text1"/>
                <w:sz w:val="18"/>
                <w:szCs w:val="18"/>
                <w14:textFill>
                  <w14:solidFill>
                    <w14:schemeClr w14:val="tx1"/>
                  </w14:solidFill>
                </w14:textFill>
              </w:rPr>
            </w:pPr>
          </w:p>
        </w:tc>
        <w:tc>
          <w:tcPr>
            <w:tcW w:w="1116" w:type="dxa"/>
            <w:vAlign w:val="center"/>
          </w:tcPr>
          <w:p>
            <w:pPr>
              <w:widowControl/>
              <w:autoSpaceDE w:val="0"/>
              <w:autoSpaceDN w:val="0"/>
              <w:spacing w:after="0" w:line="320" w:lineRule="exac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选手素质</w:t>
            </w:r>
          </w:p>
        </w:tc>
        <w:tc>
          <w:tcPr>
            <w:tcW w:w="4968" w:type="dxa"/>
            <w:vAlign w:val="center"/>
          </w:tcPr>
          <w:p>
            <w:pPr>
              <w:widowControl/>
              <w:autoSpaceDE w:val="0"/>
              <w:autoSpaceDN w:val="0"/>
              <w:spacing w:after="0" w:line="320" w:lineRule="exact"/>
              <w:jc w:val="center"/>
              <w:rPr>
                <w:rFonts w:ascii="仿宋" w:hAnsi="仿宋" w:eastAsia="仿宋" w:cs="仿宋"/>
                <w:color w:val="000000" w:themeColor="text1"/>
                <w:sz w:val="18"/>
                <w:szCs w:val="18"/>
                <w:lang w:eastAsia="zh-CN"/>
                <w14:textFill>
                  <w14:solidFill>
                    <w14:schemeClr w14:val="tx1"/>
                  </w14:solidFill>
                </w14:textFill>
              </w:rPr>
            </w:pPr>
            <w:r>
              <w:rPr>
                <w:rFonts w:hint="eastAsia" w:ascii="仿宋" w:hAnsi="仿宋" w:eastAsia="仿宋" w:cs="仿宋"/>
                <w:color w:val="000000" w:themeColor="text1"/>
                <w:sz w:val="18"/>
                <w:szCs w:val="18"/>
                <w:lang w:eastAsia="zh-CN"/>
                <w14:textFill>
                  <w14:solidFill>
                    <w14:schemeClr w14:val="tx1"/>
                  </w14:solidFill>
                </w14:textFill>
              </w:rPr>
              <w:t>选手在规定时间内，进行答辩时，需符合中等职业学校学生素养，语言规范，条理清楚，表达流畅。</w:t>
            </w:r>
          </w:p>
        </w:tc>
        <w:tc>
          <w:tcPr>
            <w:tcW w:w="1003" w:type="dxa"/>
            <w:vAlign w:val="center"/>
          </w:tcPr>
          <w:p>
            <w:pPr>
              <w:widowControl/>
              <w:autoSpaceDE w:val="0"/>
              <w:autoSpaceDN w:val="0"/>
              <w:spacing w:after="0" w:line="320" w:lineRule="exact"/>
              <w:jc w:val="center"/>
              <w:rPr>
                <w:rFonts w:ascii="仿宋" w:hAnsi="仿宋" w:eastAsia="仿宋" w:cs="仿宋"/>
                <w:color w:val="000000" w:themeColor="text1"/>
                <w:sz w:val="18"/>
                <w:szCs w:val="18"/>
                <w:lang w:eastAsia="zh-CN"/>
                <w14:textFill>
                  <w14:solidFill>
                    <w14:schemeClr w14:val="tx1"/>
                  </w14:solidFill>
                </w14:textFill>
              </w:rPr>
            </w:pPr>
            <w:r>
              <w:rPr>
                <w:rFonts w:hint="eastAsia" w:ascii="仿宋" w:hAnsi="仿宋" w:eastAsia="仿宋" w:cs="仿宋"/>
                <w:color w:val="000000" w:themeColor="text1"/>
                <w:sz w:val="18"/>
                <w:szCs w:val="18"/>
                <w:lang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72" w:type="dxa"/>
            <w:vMerge w:val="restart"/>
            <w:vAlign w:val="center"/>
          </w:tcPr>
          <w:p>
            <w:pPr>
              <w:widowControl/>
              <w:autoSpaceDE w:val="0"/>
              <w:autoSpaceDN w:val="0"/>
              <w:spacing w:after="0" w:line="320" w:lineRule="exac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问答</w:t>
            </w:r>
          </w:p>
        </w:tc>
        <w:tc>
          <w:tcPr>
            <w:tcW w:w="6084" w:type="dxa"/>
            <w:gridSpan w:val="2"/>
            <w:vAlign w:val="center"/>
          </w:tcPr>
          <w:p>
            <w:pPr>
              <w:widowControl/>
              <w:autoSpaceDE w:val="0"/>
              <w:autoSpaceDN w:val="0"/>
              <w:spacing w:after="0" w:line="320" w:lineRule="exact"/>
              <w:jc w:val="center"/>
              <w:rPr>
                <w:rFonts w:ascii="仿宋" w:hAnsi="仿宋" w:eastAsia="仿宋" w:cs="仿宋"/>
                <w:color w:val="000000" w:themeColor="text1"/>
                <w:sz w:val="18"/>
                <w:szCs w:val="18"/>
                <w:lang w:eastAsia="zh-CN"/>
                <w14:textFill>
                  <w14:solidFill>
                    <w14:schemeClr w14:val="tx1"/>
                  </w14:solidFill>
                </w14:textFill>
              </w:rPr>
            </w:pPr>
            <w:r>
              <w:rPr>
                <w:rFonts w:hint="eastAsia" w:ascii="仿宋" w:hAnsi="仿宋" w:eastAsia="仿宋" w:cs="仿宋"/>
                <w:color w:val="000000" w:themeColor="text1"/>
                <w:sz w:val="18"/>
                <w:szCs w:val="18"/>
                <w:lang w:eastAsia="zh-CN"/>
                <w14:textFill>
                  <w14:solidFill>
                    <w14:schemeClr w14:val="tx1"/>
                  </w14:solidFill>
                </w14:textFill>
              </w:rPr>
              <w:t>共两题，每题 9 分。</w:t>
            </w:r>
          </w:p>
          <w:p>
            <w:pPr>
              <w:widowControl/>
              <w:autoSpaceDE w:val="0"/>
              <w:autoSpaceDN w:val="0"/>
              <w:spacing w:after="0" w:line="320" w:lineRule="exact"/>
              <w:jc w:val="center"/>
              <w:rPr>
                <w:rFonts w:ascii="仿宋" w:hAnsi="仿宋" w:eastAsia="仿宋" w:cs="仿宋"/>
                <w:color w:val="000000" w:themeColor="text1"/>
                <w:sz w:val="18"/>
                <w:szCs w:val="18"/>
                <w:lang w:eastAsia="zh-CN"/>
                <w14:textFill>
                  <w14:solidFill>
                    <w14:schemeClr w14:val="tx1"/>
                  </w14:solidFill>
                </w14:textFill>
              </w:rPr>
            </w:pPr>
            <w:r>
              <w:rPr>
                <w:rFonts w:hint="eastAsia" w:ascii="仿宋" w:hAnsi="仿宋" w:eastAsia="仿宋" w:cs="仿宋"/>
                <w:color w:val="000000" w:themeColor="text1"/>
                <w:sz w:val="18"/>
                <w:szCs w:val="18"/>
                <w:lang w:eastAsia="zh-CN"/>
                <w14:textFill>
                  <w14:solidFill>
                    <w14:schemeClr w14:val="tx1"/>
                  </w14:solidFill>
                </w14:textFill>
              </w:rPr>
              <w:t>根据问题，能思考充分，回答有理有据。</w:t>
            </w:r>
          </w:p>
        </w:tc>
        <w:tc>
          <w:tcPr>
            <w:tcW w:w="1003" w:type="dxa"/>
            <w:vAlign w:val="center"/>
          </w:tcPr>
          <w:p>
            <w:pPr>
              <w:widowControl/>
              <w:tabs>
                <w:tab w:val="left" w:pos="660"/>
              </w:tabs>
              <w:autoSpaceDE w:val="0"/>
              <w:autoSpaceDN w:val="0"/>
              <w:spacing w:after="0" w:line="320" w:lineRule="exact"/>
              <w:jc w:val="center"/>
              <w:rPr>
                <w:rFonts w:ascii="仿宋" w:hAnsi="仿宋" w:eastAsia="仿宋" w:cs="仿宋"/>
                <w:color w:val="000000" w:themeColor="text1"/>
                <w:sz w:val="18"/>
                <w:szCs w:val="18"/>
                <w:lang w:eastAsia="zh-CN"/>
                <w14:textFill>
                  <w14:solidFill>
                    <w14:schemeClr w14:val="tx1"/>
                  </w14:solidFill>
                </w14:textFill>
              </w:rPr>
            </w:pPr>
            <w:r>
              <w:rPr>
                <w:rFonts w:hint="eastAsia" w:ascii="仿宋" w:hAnsi="仿宋" w:eastAsia="仿宋" w:cs="仿宋"/>
                <w:color w:val="000000" w:themeColor="text1"/>
                <w:sz w:val="18"/>
                <w:szCs w:val="18"/>
                <w:lang w:eastAsia="zh-CN"/>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272" w:type="dxa"/>
            <w:vMerge w:val="continue"/>
            <w:vAlign w:val="center"/>
          </w:tcPr>
          <w:p>
            <w:pPr>
              <w:widowControl/>
              <w:autoSpaceDE w:val="0"/>
              <w:autoSpaceDN w:val="0"/>
              <w:spacing w:after="0" w:line="320" w:lineRule="exact"/>
              <w:jc w:val="center"/>
              <w:rPr>
                <w:rFonts w:ascii="仿宋" w:hAnsi="仿宋" w:eastAsia="仿宋" w:cs="仿宋"/>
                <w:color w:val="000000" w:themeColor="text1"/>
                <w:sz w:val="18"/>
                <w:szCs w:val="18"/>
                <w14:textFill>
                  <w14:solidFill>
                    <w14:schemeClr w14:val="tx1"/>
                  </w14:solidFill>
                </w14:textFill>
              </w:rPr>
            </w:pPr>
          </w:p>
        </w:tc>
        <w:tc>
          <w:tcPr>
            <w:tcW w:w="1116" w:type="dxa"/>
            <w:vAlign w:val="center"/>
          </w:tcPr>
          <w:p>
            <w:pPr>
              <w:widowControl/>
              <w:autoSpaceDE w:val="0"/>
              <w:autoSpaceDN w:val="0"/>
              <w:spacing w:after="0" w:line="320" w:lineRule="exact"/>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选手素质</w:t>
            </w:r>
          </w:p>
        </w:tc>
        <w:tc>
          <w:tcPr>
            <w:tcW w:w="4968" w:type="dxa"/>
            <w:vAlign w:val="center"/>
          </w:tcPr>
          <w:p>
            <w:pPr>
              <w:widowControl/>
              <w:autoSpaceDE w:val="0"/>
              <w:autoSpaceDN w:val="0"/>
              <w:spacing w:after="0" w:line="320" w:lineRule="exact"/>
              <w:jc w:val="center"/>
              <w:rPr>
                <w:rFonts w:ascii="仿宋" w:hAnsi="仿宋" w:eastAsia="仿宋" w:cs="仿宋"/>
                <w:color w:val="000000" w:themeColor="text1"/>
                <w:sz w:val="18"/>
                <w:szCs w:val="18"/>
                <w:lang w:eastAsia="zh-CN"/>
                <w14:textFill>
                  <w14:solidFill>
                    <w14:schemeClr w14:val="tx1"/>
                  </w14:solidFill>
                </w14:textFill>
              </w:rPr>
            </w:pPr>
            <w:r>
              <w:rPr>
                <w:rFonts w:hint="eastAsia" w:ascii="仿宋" w:hAnsi="仿宋" w:eastAsia="仿宋" w:cs="仿宋"/>
                <w:color w:val="000000" w:themeColor="text1"/>
                <w:sz w:val="18"/>
                <w:szCs w:val="18"/>
                <w:lang w:eastAsia="zh-CN"/>
                <w14:textFill>
                  <w14:solidFill>
                    <w14:schemeClr w14:val="tx1"/>
                  </w14:solidFill>
                </w14:textFill>
              </w:rPr>
              <w:t>选手在规定时间内，进行答辩时，需符合中等职业学校学生素养，语言规范，条理清楚，表达流畅。</w:t>
            </w:r>
          </w:p>
        </w:tc>
        <w:tc>
          <w:tcPr>
            <w:tcW w:w="1003" w:type="dxa"/>
            <w:vAlign w:val="center"/>
          </w:tcPr>
          <w:p>
            <w:pPr>
              <w:widowControl/>
              <w:tabs>
                <w:tab w:val="left" w:pos="1320"/>
              </w:tabs>
              <w:autoSpaceDE w:val="0"/>
              <w:autoSpaceDN w:val="0"/>
              <w:spacing w:after="0" w:line="320" w:lineRule="exact"/>
              <w:jc w:val="center"/>
              <w:rPr>
                <w:rFonts w:ascii="仿宋" w:hAnsi="仿宋" w:eastAsia="仿宋" w:cs="仿宋"/>
                <w:color w:val="000000" w:themeColor="text1"/>
                <w:sz w:val="18"/>
                <w:szCs w:val="18"/>
                <w:lang w:eastAsia="zh-CN"/>
                <w14:textFill>
                  <w14:solidFill>
                    <w14:schemeClr w14:val="tx1"/>
                  </w14:solidFill>
                </w14:textFill>
              </w:rPr>
            </w:pPr>
            <w:r>
              <w:rPr>
                <w:rFonts w:hint="eastAsia" w:ascii="仿宋" w:hAnsi="仿宋" w:eastAsia="仿宋" w:cs="仿宋"/>
                <w:color w:val="000000" w:themeColor="text1"/>
                <w:sz w:val="18"/>
                <w:szCs w:val="18"/>
                <w:lang w:eastAsia="zh-CN"/>
                <w14:textFill>
                  <w14:solidFill>
                    <w14:schemeClr w14:val="tx1"/>
                  </w14:solidFill>
                </w14:textFill>
              </w:rPr>
              <w:t>4</w:t>
            </w:r>
          </w:p>
        </w:tc>
      </w:tr>
    </w:tbl>
    <w:p>
      <w:pPr>
        <w:autoSpaceDE w:val="0"/>
        <w:autoSpaceDN w:val="0"/>
        <w:spacing w:after="0" w:line="576" w:lineRule="exact"/>
        <w:ind w:firstLine="562" w:firstLineChars="200"/>
        <w:rPr>
          <w:rFonts w:ascii="仿宋" w:hAnsi="仿宋" w:eastAsia="仿宋" w:cs="仿宋"/>
          <w:b/>
          <w:bCs/>
          <w:sz w:val="28"/>
          <w:szCs w:val="28"/>
          <w:lang w:eastAsia="zh-CN"/>
        </w:rPr>
      </w:pPr>
      <w:r>
        <w:rPr>
          <w:rFonts w:hint="eastAsia" w:ascii="仿宋" w:hAnsi="仿宋" w:eastAsia="仿宋" w:cs="仿宋"/>
          <w:b/>
          <w:bCs/>
          <w:sz w:val="28"/>
          <w:szCs w:val="28"/>
        </w:rPr>
        <w:t>（二）评分方</w:t>
      </w:r>
      <w:r>
        <w:rPr>
          <w:rFonts w:hint="eastAsia" w:ascii="仿宋" w:hAnsi="仿宋" w:eastAsia="仿宋" w:cs="仿宋"/>
          <w:b/>
          <w:bCs/>
          <w:sz w:val="28"/>
          <w:szCs w:val="28"/>
          <w:lang w:eastAsia="zh-CN"/>
        </w:rPr>
        <w:t>法</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1.比赛结束后，由主裁判指定2名裁判，负责对每一项目，严格进行统计。两个项目成绩相加汇总成表，并由裁判审核确认签字，移交主裁判。</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所有项目成绩汇总表均完成后，由主裁判指定其中2名裁判，对所有项目进行分数复查确认，最终生成参赛队总成绩表，由主裁判签字确认后，将现场所有记录表、确认表等相关纸质文档进行封箱签字，移交到组委会。</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3.按比赛成绩从高到低排列参赛队的名次。比赛成绩相同，按项目2成绩较高的名次在前；项目2成绩相同，名次并列。</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4.最终将比赛所有资料交赛项执委会汇总，所有裁判员未经执委会同意不得泄露比赛试题和比赛成绩，比赛结果由竞赛执委会进行公布。</w:t>
      </w:r>
    </w:p>
    <w:p>
      <w:pPr>
        <w:tabs>
          <w:tab w:val="left" w:pos="706"/>
          <w:tab w:val="left" w:pos="750"/>
        </w:tabs>
        <w:autoSpaceDE w:val="0"/>
        <w:autoSpaceDN w:val="0"/>
        <w:spacing w:after="0" w:line="576" w:lineRule="exact"/>
        <w:ind w:firstLine="562" w:firstLineChars="200"/>
        <w:rPr>
          <w:rFonts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 xml:space="preserve">十二、赛项安全 </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赛项执委会采取切实有效措施保证大赛期间参赛选手、指导教师、裁判员、工作人员的人身安全。</w:t>
      </w:r>
    </w:p>
    <w:p>
      <w:pPr>
        <w:tabs>
          <w:tab w:val="left" w:pos="706"/>
        </w:tabs>
        <w:autoSpaceDE w:val="0"/>
        <w:autoSpaceDN w:val="0"/>
        <w:spacing w:after="0" w:line="576" w:lineRule="exact"/>
        <w:ind w:firstLine="562" w:firstLineChars="200"/>
        <w:rPr>
          <w:rFonts w:ascii="仿宋" w:hAnsi="仿宋" w:eastAsia="仿宋" w:cs="仿宋"/>
          <w:color w:val="000000"/>
          <w:sz w:val="28"/>
          <w:szCs w:val="28"/>
          <w:lang w:eastAsia="zh-CN"/>
        </w:rPr>
      </w:pPr>
      <w:r>
        <w:rPr>
          <w:rFonts w:hint="eastAsia" w:ascii="仿宋" w:hAnsi="仿宋" w:eastAsia="仿宋" w:cs="仿宋"/>
          <w:b/>
          <w:bCs/>
          <w:color w:val="000000"/>
          <w:sz w:val="28"/>
          <w:szCs w:val="28"/>
          <w:lang w:eastAsia="zh-CN"/>
        </w:rPr>
        <w:t>(一)比赛环境安全管理要求</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赛项执委会须在赛前组织专人对比赛现场、住宿场所和交通保障进行考察，并对安全工作提出明确要求。赛场的布置，赛场内的器材、设备，应符合国家有关安全规定。如有必要，也可进行赛场仿真模拟测试，以发现可能出现的问题。承办院校赛前须按照赛项执委会要求排除安全隐患。</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2.赛场周围设立警戒线，防止无关人员进入，发生意外事件。比赛现场内应参照相关职业岗位的要求为选手提供必要的劳动保护。在具有危险性的操作环节，裁判员要严防选手出现错误操作。</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3.承办院校应提供保障应急预案实施的条件。对于比赛内容涉及高空作业、坠物、用电量大、易发生火灾等情况的赛项，必须明确制度和预案，并配备急救人员与抢救设施。</w:t>
      </w:r>
    </w:p>
    <w:p>
      <w:pPr>
        <w:tabs>
          <w:tab w:val="left" w:pos="706"/>
          <w:tab w:val="left" w:pos="750"/>
        </w:tabs>
        <w:autoSpaceDE w:val="0"/>
        <w:autoSpaceDN w:val="0"/>
        <w:spacing w:after="0" w:line="576" w:lineRule="exact"/>
        <w:ind w:firstLine="560" w:firstLineChars="200"/>
        <w:rPr>
          <w:rFonts w:ascii="仿宋" w:hAnsi="仿宋" w:eastAsia="仿宋" w:cs="仿宋"/>
          <w:color w:val="7030A0"/>
          <w:sz w:val="28"/>
          <w:szCs w:val="28"/>
          <w:lang w:eastAsia="zh-CN"/>
        </w:rPr>
      </w:pPr>
      <w:r>
        <w:rPr>
          <w:rFonts w:hint="eastAsia" w:ascii="仿宋" w:hAnsi="仿宋" w:eastAsia="仿宋" w:cs="仿宋"/>
          <w:color w:val="000000"/>
          <w:sz w:val="28"/>
          <w:szCs w:val="28"/>
          <w:lang w:eastAsia="zh-CN"/>
        </w:rPr>
        <w:t>4.</w:t>
      </w:r>
      <w:r>
        <w:rPr>
          <w:rFonts w:hint="eastAsia" w:ascii="仿宋" w:hAnsi="仿宋" w:eastAsia="仿宋" w:cs="仿宋"/>
          <w:sz w:val="28"/>
          <w:szCs w:val="28"/>
          <w:lang w:eastAsia="zh-CN"/>
        </w:rPr>
        <w:t>赛项执委会须会同承办院校制定开放赛场和体验区的人员疏导方案。赛场环境中存在人员密集、车流人流交错的区域，除了设置齐全的指示标志外，须增加引导人员，并开辟备用通道。</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5.大赛期间，赛项承办院校须在赛场设置医疗医护工作站。在管理的关键岗位，增加力量，建立安全管理日志。</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6.在参赛选手进入赛位，赛项裁判工作人员进入工作场所时，赛项承办院校有责任提醒、督促参赛选手、赛项裁判、工作人员严禁携带通讯、照相摄录设备，禁止携带未经许可的记录用具。如确有需要，由赛场统一配置，统一管理。赛项可根据需要配置安检设备，对进入赛场重要区域的人员进行安检。</w:t>
      </w:r>
    </w:p>
    <w:p>
      <w:pPr>
        <w:tabs>
          <w:tab w:val="left" w:pos="706"/>
        </w:tabs>
        <w:autoSpaceDE w:val="0"/>
        <w:autoSpaceDN w:val="0"/>
        <w:spacing w:after="0" w:line="576" w:lineRule="exact"/>
        <w:ind w:firstLine="562" w:firstLineChars="200"/>
        <w:rPr>
          <w:rFonts w:ascii="仿宋" w:hAnsi="仿宋" w:eastAsia="仿宋" w:cs="仿宋"/>
          <w:color w:val="000000"/>
          <w:sz w:val="28"/>
          <w:szCs w:val="28"/>
          <w:lang w:eastAsia="zh-CN"/>
        </w:rPr>
      </w:pPr>
      <w:r>
        <w:rPr>
          <w:rFonts w:hint="eastAsia" w:ascii="仿宋" w:hAnsi="仿宋" w:eastAsia="仿宋" w:cs="仿宋"/>
          <w:b/>
          <w:bCs/>
          <w:color w:val="000000"/>
          <w:sz w:val="28"/>
          <w:szCs w:val="28"/>
          <w:lang w:eastAsia="zh-CN"/>
        </w:rPr>
        <w:t>(二)生活条件</w:t>
      </w:r>
      <w:r>
        <w:rPr>
          <w:rFonts w:hint="eastAsia" w:ascii="仿宋" w:hAnsi="仿宋" w:eastAsia="仿宋" w:cs="仿宋"/>
          <w:color w:val="000000"/>
          <w:sz w:val="28"/>
          <w:szCs w:val="28"/>
          <w:lang w:eastAsia="zh-CN"/>
        </w:rPr>
        <w:t xml:space="preserve"> </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各赛项的安全管理，应严格遵守国家相关法律法规，保护个人隐私和人身自由。</w:t>
      </w:r>
    </w:p>
    <w:p>
      <w:pPr>
        <w:tabs>
          <w:tab w:val="left" w:pos="706"/>
        </w:tabs>
        <w:autoSpaceDE w:val="0"/>
        <w:autoSpaceDN w:val="0"/>
        <w:spacing w:after="0" w:line="576" w:lineRule="exact"/>
        <w:ind w:firstLine="562" w:firstLineChars="200"/>
        <w:rPr>
          <w:rFonts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(三)参赛队职责</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1.各参赛单位在组织参赛队时，须安排为参赛选手购买大赛期间的人身意外伤害保险。</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2.各参赛单位参赛队组成后，须制定相关安全管理制度，落实安全责任制，确定安全责任人，签订安全承诺书，与赛项责任单位一起共同确保参赛期间参赛人员的人身财产安全。</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3.各参赛单位须加强对参赛人员的安全管理及教育，并与赛场安全管理对接。</w:t>
      </w:r>
    </w:p>
    <w:p>
      <w:pPr>
        <w:spacing w:after="0" w:line="576" w:lineRule="exact"/>
        <w:ind w:firstLine="562" w:firstLineChars="200"/>
        <w:rPr>
          <w:rFonts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(四)应急处理</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1.比赛期间发生意外事故时，发现者应在第一时间报告赛项执委会，同时采取措施，避免造成不良后果。</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2.对出现安全事故的首先追究赛项相关责任人的责任。赛事工作人员违规的，按照相应的制度追究责任。情节严重并造成重大安全事故的，报相关部门按相关政策法规追究相应责任。</w:t>
      </w:r>
    </w:p>
    <w:p>
      <w:pPr>
        <w:tabs>
          <w:tab w:val="left" w:pos="706"/>
          <w:tab w:val="left" w:pos="750"/>
        </w:tabs>
        <w:autoSpaceDE w:val="0"/>
        <w:autoSpaceDN w:val="0"/>
        <w:spacing w:after="0" w:line="576" w:lineRule="exact"/>
        <w:ind w:firstLine="562" w:firstLineChars="200"/>
        <w:rPr>
          <w:rFonts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十三、竞赛须知</w:t>
      </w:r>
    </w:p>
    <w:p>
      <w:pPr>
        <w:tabs>
          <w:tab w:val="left" w:pos="706"/>
          <w:tab w:val="left" w:pos="750"/>
        </w:tabs>
        <w:autoSpaceDE w:val="0"/>
        <w:autoSpaceDN w:val="0"/>
        <w:spacing w:after="0" w:line="576" w:lineRule="exact"/>
        <w:ind w:firstLine="562" w:firstLineChars="200"/>
        <w:rPr>
          <w:rFonts w:ascii="仿宋" w:hAnsi="仿宋" w:eastAsia="仿宋" w:cs="仿宋"/>
          <w:color w:val="000000"/>
          <w:sz w:val="28"/>
          <w:szCs w:val="28"/>
          <w:lang w:eastAsia="zh-CN"/>
        </w:rPr>
      </w:pPr>
      <w:r>
        <w:rPr>
          <w:rFonts w:hint="eastAsia" w:ascii="仿宋" w:hAnsi="仿宋" w:eastAsia="仿宋" w:cs="仿宋"/>
          <w:b/>
          <w:bCs/>
          <w:color w:val="000000"/>
          <w:sz w:val="28"/>
          <w:szCs w:val="28"/>
          <w:lang w:eastAsia="zh-CN"/>
        </w:rPr>
        <w:t>（一）参赛队须知</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1.各参赛代表队要发扬良好道德风尚，听从指挥，服从裁判，不弄虚作假。如发现弄虚作假者，取消参赛资格，名次无效。</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2.各代表队领队要坚决执行竞赛的各项规定，加强对参赛人员的管理，做好赛前准备工作，督促选手带好证件等竞赛相关材料。</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3.竞赛过程中，除参加当场次竞赛的选手、裁判、现场工作人员和经批准的人员外，领队、指导教师及其他人员一律不得进入竞赛现场。</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4.在比赛过程中，各参赛选手限定在自己的工作区域和岗位完成比赛任务。</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5.参赛代表队若对竞赛过程有异议，在规定的时间内由领队向赛项监督仲裁组提出书面报告。</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6.对申诉的仲裁结果，领队要带头服从和执行，并做好选手工作。参赛选手不得因申诉或处理意见不服而停止竞赛，否则以弃权处理。</w:t>
      </w:r>
    </w:p>
    <w:p>
      <w:pPr>
        <w:tabs>
          <w:tab w:val="left" w:pos="706"/>
        </w:tabs>
        <w:autoSpaceDE w:val="0"/>
        <w:autoSpaceDN w:val="0"/>
        <w:spacing w:after="0" w:line="576" w:lineRule="exact"/>
        <w:ind w:firstLine="562" w:firstLineChars="200"/>
        <w:rPr>
          <w:rFonts w:ascii="仿宋" w:hAnsi="仿宋" w:eastAsia="仿宋" w:cs="仿宋"/>
          <w:color w:val="000000"/>
          <w:sz w:val="28"/>
          <w:szCs w:val="28"/>
          <w:lang w:eastAsia="zh-CN"/>
        </w:rPr>
      </w:pPr>
      <w:r>
        <w:rPr>
          <w:rFonts w:hint="eastAsia" w:ascii="仿宋" w:hAnsi="仿宋" w:eastAsia="仿宋" w:cs="仿宋"/>
          <w:b/>
          <w:bCs/>
          <w:color w:val="000000"/>
          <w:sz w:val="28"/>
          <w:szCs w:val="28"/>
          <w:lang w:eastAsia="zh-CN"/>
        </w:rPr>
        <w:t>（二）指导教师须知</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1.各参赛代表队要发扬良好道德风尚，听从指挥，服从裁判，不弄虚作假。如发现弄虚作假者，取消参赛资格，名次无效。</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2.各代表队领队要坚决执行竞赛的各项规定，加强对参赛人员的管理，做好赛前准备工作，督促选手带好证件等竞赛相关材料。</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3.竞赛过程中，除参加当场次竞赛的选手、裁判、现场工作人员和经批准的人员外，领队、指导教师及其他人员一律不得进入竞赛现场。</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4.参赛代表队若对竞赛过程有异议，在规定的时间内由领队向赛项监督仲裁组提出书面报告。</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5.对申诉的仲裁结果，领队要带头服从和执行，并做好选手工作。参赛选手不得因申诉或对处理意见不服而停止竞赛，否则以弃权处理。</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6.指导老师应及时查看大赛专用网页有关赛项的通知和内容，认真研究和掌握本赛项竞赛的规程、技术规范和赛场要求，指导选手做好赛前的一切技术准备和竞赛准备。</w:t>
      </w:r>
    </w:p>
    <w:p>
      <w:pPr>
        <w:autoSpaceDE w:val="0"/>
        <w:autoSpaceDN w:val="0"/>
        <w:spacing w:after="0" w:line="576" w:lineRule="exact"/>
        <w:ind w:firstLine="562" w:firstLineChars="200"/>
        <w:rPr>
          <w:rFonts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（三）参赛选手须知</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1.参赛选手应按有关要求如实填报个人信息，否则取消竞赛资格。</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2.参赛选手凭统一印制的参赛证和有效身份证件参加竞赛。</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3.参加选手应认真学习领会本次竞赛相关文件，自觉遵守大赛纪律，服从指挥，听从安排，文明参赛。</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4.参加选手请勿携带与竞赛无关的电子设备、通讯设备及其他资料与用品进入赛场。</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5.参赛选手应按照规定时间抵达赛场，凭参赛证、身份证件检录，按要求入场，不得迟到早退，遵守比赛纪律，以整齐的仪容仪表和良好的精神风貌参加比赛。</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6.参赛选手应增强角色意识，科学合理分工与合作。</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7.参赛选手应按有关要求在指定位置就坐，须在确认竞赛内容和现场设备等无误后在裁判长宣布比赛开始后打开显示器参与竞赛，如果违规先行做诸如打开显示器等任何操作，经裁判提示注意后仍无效，将酌情扣分，情节严重的经裁判长批准后将立即取消其参赛资格，由此引发的后续问题参赛队全部承担。</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参赛选手必须在指定区域，按规范要求操作竞赛设备，严格遵守比赛纪律。如果违反，经裁判提示注意后仍无效，将酌情扣分，情节严重的终止其比赛。一旦出现较严重的安全事故，经裁判长批准后将立即取消其参赛资格。</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9.在竞赛过程中，确因计算机软件或硬件故障，只是操作无法继续的，经赛项裁判长确认，予以启用备用计算机，由此耽误的比赛时间将予以补时。经现场技术人员、裁判和裁判长确认，如因个人操作导致设备系统故障，不予以补时处理。</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10.竞赛时间终了，选手应全体起立，结束操作。将资料和工具整齐摆放在操作平台上，经与裁判签字确认，工作人员清点后可离开赛场，离开赛场时不得带走任何资料。</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11.在竞赛期间，未经执委会批准，参赛选手不得接受其他单位和个人进行的与竞赛内容相关的采访。参赛选手不得将竞赛的相关信息私自公布。</w:t>
      </w:r>
    </w:p>
    <w:p>
      <w:pPr>
        <w:tabs>
          <w:tab w:val="left" w:pos="706"/>
        </w:tabs>
        <w:autoSpaceDE w:val="0"/>
        <w:autoSpaceDN w:val="0"/>
        <w:spacing w:after="0" w:line="576" w:lineRule="exact"/>
        <w:ind w:firstLine="562" w:firstLineChars="200"/>
        <w:rPr>
          <w:rFonts w:ascii="仿宋" w:hAnsi="仿宋" w:eastAsia="仿宋" w:cs="仿宋"/>
          <w:color w:val="000000"/>
          <w:sz w:val="28"/>
          <w:szCs w:val="28"/>
          <w:lang w:eastAsia="zh-CN"/>
        </w:rPr>
      </w:pPr>
      <w:r>
        <w:rPr>
          <w:rFonts w:hint="eastAsia" w:ascii="仿宋" w:hAnsi="仿宋" w:eastAsia="仿宋" w:cs="仿宋"/>
          <w:b/>
          <w:bCs/>
          <w:color w:val="000000"/>
          <w:sz w:val="28"/>
          <w:szCs w:val="28"/>
          <w:lang w:eastAsia="zh-CN"/>
        </w:rPr>
        <w:t>（四）工作人员须知</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1.检查选手证件，选手凭有效证件，按时参加检录和竞赛，如不能按时参赛以自动弃权处理。</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2.严格时间管理，选手在开赛信号发出后才能进行技能竞赛，竞赛过程中，选手休息、饮水或去洗手间等所用时间，一律计算在操作时间内，饮用水由赛场统一准备，认真做好服务工作。</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3.赛场内保持安静，不准吸烟，各裁判和工作人员不得随意进入其它赛场。</w:t>
      </w:r>
    </w:p>
    <w:p>
      <w:pPr>
        <w:tabs>
          <w:tab w:val="left" w:pos="706"/>
          <w:tab w:val="left" w:pos="750"/>
        </w:tabs>
        <w:autoSpaceDE w:val="0"/>
        <w:autoSpaceDN w:val="0"/>
        <w:spacing w:after="0" w:line="576" w:lineRule="exact"/>
        <w:ind w:firstLine="560" w:firstLineChars="200"/>
        <w:rPr>
          <w:rFonts w:ascii="仿宋" w:hAnsi="仿宋" w:eastAsia="仿宋" w:cs="仿宋"/>
          <w:sz w:val="28"/>
          <w:szCs w:val="28"/>
          <w:lang w:eastAsia="zh-CN"/>
        </w:rPr>
      </w:pPr>
      <w:r>
        <w:rPr>
          <w:rFonts w:hint="eastAsia" w:ascii="仿宋" w:hAnsi="仿宋" w:eastAsia="仿宋" w:cs="仿宋"/>
          <w:sz w:val="28"/>
          <w:szCs w:val="28"/>
          <w:lang w:eastAsia="zh-CN"/>
        </w:rPr>
        <w:t>4.如果选手提前结束竞赛，应向裁判员示意，竞赛终止时间由裁判员记录在案。</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5.竞赛终了信号发出后，监督选手听从裁判员指挥，待裁判允许后方可离开赛场。 </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6.所有工作人员必须统一佩戴由大赛组委会签发的相应证件，着装整齐，赛场除现场工作人员以外，其他人员未经允许不得进入赛场。</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7.工作人员在竞赛中若有舞弊行为，立即撤销其工作资格，并严肃处理。</w:t>
      </w:r>
    </w:p>
    <w:p>
      <w:pPr>
        <w:tabs>
          <w:tab w:val="left" w:pos="706"/>
          <w:tab w:val="left" w:pos="750"/>
        </w:tabs>
        <w:autoSpaceDE w:val="0"/>
        <w:autoSpaceDN w:val="0"/>
        <w:spacing w:after="0" w:line="576" w:lineRule="exact"/>
        <w:ind w:firstLine="560" w:firstLineChars="200"/>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各参赛队的领队以及其他无关人员未经允许一律不得进入赛场；经允许进入赛场的人员，应遵从赛场相关工作人员安排,同时遵守赛场规定和维护赛场秩序，若违反有关规定或影响选手竞赛的，工作人员有权将其请出，并给予通报批评。</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92BAB"/>
    <w:multiLevelType w:val="singleLevel"/>
    <w:tmpl w:val="B0492BAB"/>
    <w:lvl w:ilvl="0" w:tentative="0">
      <w:start w:val="1"/>
      <w:numFmt w:val="chineseCounting"/>
      <w:suff w:val="nothing"/>
      <w:lvlText w:val="%1、"/>
      <w:lvlJc w:val="left"/>
      <w:rPr>
        <w:rFonts w:hint="eastAsia"/>
        <w:b/>
        <w:bCs/>
      </w:rPr>
    </w:lvl>
  </w:abstractNum>
  <w:abstractNum w:abstractNumId="1">
    <w:nsid w:val="D667F955"/>
    <w:multiLevelType w:val="singleLevel"/>
    <w:tmpl w:val="D667F955"/>
    <w:lvl w:ilvl="0" w:tentative="0">
      <w:start w:val="1"/>
      <w:numFmt w:val="decimal"/>
      <w:suff w:val="nothing"/>
      <w:lvlText w:val="%1、"/>
      <w:lvlJc w:val="left"/>
    </w:lvl>
  </w:abstractNum>
  <w:abstractNum w:abstractNumId="2">
    <w:nsid w:val="2940EA11"/>
    <w:multiLevelType w:val="singleLevel"/>
    <w:tmpl w:val="2940EA11"/>
    <w:lvl w:ilvl="0" w:tentative="0">
      <w:start w:val="1"/>
      <w:numFmt w:val="decimal"/>
      <w:suff w:val="nothing"/>
      <w:lvlText w:val="（%1）"/>
      <w:lvlJc w:val="left"/>
    </w:lvl>
  </w:abstractNum>
  <w:abstractNum w:abstractNumId="3">
    <w:nsid w:val="419DF51D"/>
    <w:multiLevelType w:val="singleLevel"/>
    <w:tmpl w:val="419DF51D"/>
    <w:lvl w:ilvl="0" w:tentative="0">
      <w:start w:val="1"/>
      <w:numFmt w:val="decimal"/>
      <w:lvlText w:val="%1."/>
      <w:lvlJc w:val="left"/>
      <w:pPr>
        <w:tabs>
          <w:tab w:val="left" w:pos="312"/>
        </w:tabs>
      </w:pPr>
    </w:lvl>
  </w:abstractNum>
  <w:abstractNum w:abstractNumId="4">
    <w:nsid w:val="41A1C59A"/>
    <w:multiLevelType w:val="singleLevel"/>
    <w:tmpl w:val="41A1C59A"/>
    <w:lvl w:ilvl="0" w:tentative="0">
      <w:start w:val="10"/>
      <w:numFmt w:val="chineseCounting"/>
      <w:suff w:val="nothing"/>
      <w:lvlText w:val="%1、"/>
      <w:lvlJc w:val="left"/>
      <w:rPr>
        <w:rFonts w:hint="eastAsia"/>
        <w:b/>
        <w:bCs/>
      </w:rPr>
    </w:lvl>
  </w:abstractNum>
  <w:abstractNum w:abstractNumId="5">
    <w:nsid w:val="47343681"/>
    <w:multiLevelType w:val="singleLevel"/>
    <w:tmpl w:val="47343681"/>
    <w:lvl w:ilvl="0" w:tentative="0">
      <w:start w:val="4"/>
      <w:numFmt w:val="chineseCounting"/>
      <w:suff w:val="nothing"/>
      <w:lvlText w:val="%1、"/>
      <w:lvlJc w:val="left"/>
      <w:pPr>
        <w:ind w:left="706" w:firstLine="0"/>
      </w:pPr>
      <w:rPr>
        <w:rFonts w:hint="eastAsia" w:ascii="仿宋" w:hAnsi="仿宋" w:eastAsia="仿宋" w:cs="仿宋"/>
        <w:sz w:val="28"/>
        <w:szCs w:val="28"/>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jExZThhNDdlZmYxNzk2ZjBjNDA0YWNlNjk0OWQifQ=="/>
  </w:docVars>
  <w:rsids>
    <w:rsidRoot w:val="00F06572"/>
    <w:rsid w:val="000245B9"/>
    <w:rsid w:val="000A70D7"/>
    <w:rsid w:val="000D161C"/>
    <w:rsid w:val="0014398F"/>
    <w:rsid w:val="00146DAE"/>
    <w:rsid w:val="002B0A0A"/>
    <w:rsid w:val="002B3368"/>
    <w:rsid w:val="00330A00"/>
    <w:rsid w:val="003625C4"/>
    <w:rsid w:val="00387EFA"/>
    <w:rsid w:val="003A5631"/>
    <w:rsid w:val="00413BC4"/>
    <w:rsid w:val="00415A13"/>
    <w:rsid w:val="00435AD7"/>
    <w:rsid w:val="004A0921"/>
    <w:rsid w:val="004E4301"/>
    <w:rsid w:val="00501BD1"/>
    <w:rsid w:val="00512B76"/>
    <w:rsid w:val="005719E1"/>
    <w:rsid w:val="00597729"/>
    <w:rsid w:val="005D4603"/>
    <w:rsid w:val="00605938"/>
    <w:rsid w:val="006335B7"/>
    <w:rsid w:val="006526B6"/>
    <w:rsid w:val="006F0C66"/>
    <w:rsid w:val="00707838"/>
    <w:rsid w:val="007243FF"/>
    <w:rsid w:val="007F451E"/>
    <w:rsid w:val="007F7544"/>
    <w:rsid w:val="00843990"/>
    <w:rsid w:val="00863FC3"/>
    <w:rsid w:val="00875106"/>
    <w:rsid w:val="00900D6D"/>
    <w:rsid w:val="009641CE"/>
    <w:rsid w:val="00990F1D"/>
    <w:rsid w:val="009C7D3D"/>
    <w:rsid w:val="00AA7AE8"/>
    <w:rsid w:val="00AA7FC4"/>
    <w:rsid w:val="00B0286C"/>
    <w:rsid w:val="00BA57AA"/>
    <w:rsid w:val="00BD1EC4"/>
    <w:rsid w:val="00C61276"/>
    <w:rsid w:val="00C80109"/>
    <w:rsid w:val="00D148DA"/>
    <w:rsid w:val="00D836AD"/>
    <w:rsid w:val="00DA7C7B"/>
    <w:rsid w:val="00DB067A"/>
    <w:rsid w:val="00DC200D"/>
    <w:rsid w:val="00DD3BCF"/>
    <w:rsid w:val="00E20AA7"/>
    <w:rsid w:val="00E75A17"/>
    <w:rsid w:val="00E97A71"/>
    <w:rsid w:val="00EC2452"/>
    <w:rsid w:val="00F06572"/>
    <w:rsid w:val="00FD32C2"/>
    <w:rsid w:val="00FD4425"/>
    <w:rsid w:val="00FD7AC9"/>
    <w:rsid w:val="00FF6AF1"/>
    <w:rsid w:val="01016DB6"/>
    <w:rsid w:val="012769DF"/>
    <w:rsid w:val="012A3BAC"/>
    <w:rsid w:val="01C42B8B"/>
    <w:rsid w:val="01D408F4"/>
    <w:rsid w:val="01E74ACC"/>
    <w:rsid w:val="0200793B"/>
    <w:rsid w:val="020E02AA"/>
    <w:rsid w:val="021D229B"/>
    <w:rsid w:val="025832D3"/>
    <w:rsid w:val="026E2AF7"/>
    <w:rsid w:val="03021B9C"/>
    <w:rsid w:val="037774D4"/>
    <w:rsid w:val="038C76D9"/>
    <w:rsid w:val="03B90DC6"/>
    <w:rsid w:val="03F355E4"/>
    <w:rsid w:val="04722D72"/>
    <w:rsid w:val="048D02BF"/>
    <w:rsid w:val="04CB5FDF"/>
    <w:rsid w:val="04E3112C"/>
    <w:rsid w:val="04EE7A2A"/>
    <w:rsid w:val="05B13426"/>
    <w:rsid w:val="05B80C59"/>
    <w:rsid w:val="05E10B23"/>
    <w:rsid w:val="06035C4C"/>
    <w:rsid w:val="06113EC5"/>
    <w:rsid w:val="0658275C"/>
    <w:rsid w:val="06E17D3B"/>
    <w:rsid w:val="074B1659"/>
    <w:rsid w:val="087370B9"/>
    <w:rsid w:val="088D0955"/>
    <w:rsid w:val="08B33959"/>
    <w:rsid w:val="08CB0CA3"/>
    <w:rsid w:val="08EE2509"/>
    <w:rsid w:val="091A5787"/>
    <w:rsid w:val="094A4021"/>
    <w:rsid w:val="095F763D"/>
    <w:rsid w:val="09AD03A9"/>
    <w:rsid w:val="09D75426"/>
    <w:rsid w:val="0A3D5377"/>
    <w:rsid w:val="0A424F95"/>
    <w:rsid w:val="0A537234"/>
    <w:rsid w:val="0B1701D0"/>
    <w:rsid w:val="0B4B7E79"/>
    <w:rsid w:val="0B837B82"/>
    <w:rsid w:val="0C1F2626"/>
    <w:rsid w:val="0C945850"/>
    <w:rsid w:val="0CBC4149"/>
    <w:rsid w:val="0D1D5845"/>
    <w:rsid w:val="0D1E3BC3"/>
    <w:rsid w:val="0D72496B"/>
    <w:rsid w:val="0DA27AF9"/>
    <w:rsid w:val="0DCE6A44"/>
    <w:rsid w:val="0DE95727"/>
    <w:rsid w:val="0F102294"/>
    <w:rsid w:val="10466E61"/>
    <w:rsid w:val="105E4343"/>
    <w:rsid w:val="10752634"/>
    <w:rsid w:val="10B75766"/>
    <w:rsid w:val="10C01161"/>
    <w:rsid w:val="10F638B0"/>
    <w:rsid w:val="1131366D"/>
    <w:rsid w:val="12927711"/>
    <w:rsid w:val="12DA43BF"/>
    <w:rsid w:val="13A07C0A"/>
    <w:rsid w:val="13EB4472"/>
    <w:rsid w:val="145F04F1"/>
    <w:rsid w:val="152D2ACE"/>
    <w:rsid w:val="153D2DC3"/>
    <w:rsid w:val="154D3F83"/>
    <w:rsid w:val="159D28FB"/>
    <w:rsid w:val="1667472B"/>
    <w:rsid w:val="16A14DF1"/>
    <w:rsid w:val="16B27B3D"/>
    <w:rsid w:val="16D97B1A"/>
    <w:rsid w:val="16F96C28"/>
    <w:rsid w:val="1703785A"/>
    <w:rsid w:val="17083891"/>
    <w:rsid w:val="176D1177"/>
    <w:rsid w:val="17EB76DA"/>
    <w:rsid w:val="182C2DE0"/>
    <w:rsid w:val="193E101D"/>
    <w:rsid w:val="195919B3"/>
    <w:rsid w:val="198128A5"/>
    <w:rsid w:val="19C57049"/>
    <w:rsid w:val="19CA4E4E"/>
    <w:rsid w:val="1A2E51D1"/>
    <w:rsid w:val="1B1738D4"/>
    <w:rsid w:val="1B177D78"/>
    <w:rsid w:val="1B4E4616"/>
    <w:rsid w:val="1B972C67"/>
    <w:rsid w:val="1C626DD1"/>
    <w:rsid w:val="1C766D20"/>
    <w:rsid w:val="1C7D1E5D"/>
    <w:rsid w:val="1CE65C54"/>
    <w:rsid w:val="1D1125A5"/>
    <w:rsid w:val="1D4B3D09"/>
    <w:rsid w:val="1D90796E"/>
    <w:rsid w:val="1DAD35BF"/>
    <w:rsid w:val="1DB17F18"/>
    <w:rsid w:val="1DF0351F"/>
    <w:rsid w:val="1DF6661A"/>
    <w:rsid w:val="1E780B2E"/>
    <w:rsid w:val="1E9D2342"/>
    <w:rsid w:val="1EBB3C89"/>
    <w:rsid w:val="1EF5568B"/>
    <w:rsid w:val="1F0E1492"/>
    <w:rsid w:val="1F817EB6"/>
    <w:rsid w:val="1FAB4F33"/>
    <w:rsid w:val="1FCA2103"/>
    <w:rsid w:val="1FF02946"/>
    <w:rsid w:val="20684BD2"/>
    <w:rsid w:val="208A4B48"/>
    <w:rsid w:val="20B03D2F"/>
    <w:rsid w:val="20C95670"/>
    <w:rsid w:val="21294361"/>
    <w:rsid w:val="21933FB6"/>
    <w:rsid w:val="21BF0821"/>
    <w:rsid w:val="21C83B7A"/>
    <w:rsid w:val="21DF2C72"/>
    <w:rsid w:val="21E93AF0"/>
    <w:rsid w:val="222F1E4B"/>
    <w:rsid w:val="22613582"/>
    <w:rsid w:val="2288155B"/>
    <w:rsid w:val="22AD4B1E"/>
    <w:rsid w:val="2342795C"/>
    <w:rsid w:val="2389558B"/>
    <w:rsid w:val="23A423C5"/>
    <w:rsid w:val="23DF51AB"/>
    <w:rsid w:val="246C3240"/>
    <w:rsid w:val="24857B00"/>
    <w:rsid w:val="24BD3D11"/>
    <w:rsid w:val="25123E97"/>
    <w:rsid w:val="252217F3"/>
    <w:rsid w:val="252E63EA"/>
    <w:rsid w:val="253C64FF"/>
    <w:rsid w:val="254A2929"/>
    <w:rsid w:val="25665B84"/>
    <w:rsid w:val="25CB59E7"/>
    <w:rsid w:val="26357304"/>
    <w:rsid w:val="26425095"/>
    <w:rsid w:val="26E06946"/>
    <w:rsid w:val="284556B9"/>
    <w:rsid w:val="28F25980"/>
    <w:rsid w:val="28F540D2"/>
    <w:rsid w:val="29257B04"/>
    <w:rsid w:val="29437541"/>
    <w:rsid w:val="2973086F"/>
    <w:rsid w:val="29991CF0"/>
    <w:rsid w:val="299B7DC6"/>
    <w:rsid w:val="29AF18EB"/>
    <w:rsid w:val="2A24682F"/>
    <w:rsid w:val="2AF87C4B"/>
    <w:rsid w:val="2B585F6F"/>
    <w:rsid w:val="2B6D12EE"/>
    <w:rsid w:val="2C047EA4"/>
    <w:rsid w:val="2C286AD8"/>
    <w:rsid w:val="2CA84CD4"/>
    <w:rsid w:val="2D721A06"/>
    <w:rsid w:val="2E00469C"/>
    <w:rsid w:val="2E277E7A"/>
    <w:rsid w:val="2EC118D3"/>
    <w:rsid w:val="2EC97183"/>
    <w:rsid w:val="2F270D9B"/>
    <w:rsid w:val="2F282F44"/>
    <w:rsid w:val="2F796274"/>
    <w:rsid w:val="2FAF126E"/>
    <w:rsid w:val="2FE204FD"/>
    <w:rsid w:val="306B0640"/>
    <w:rsid w:val="30705B08"/>
    <w:rsid w:val="30A13F14"/>
    <w:rsid w:val="30B874AF"/>
    <w:rsid w:val="30D04674"/>
    <w:rsid w:val="31380A01"/>
    <w:rsid w:val="313E4673"/>
    <w:rsid w:val="32A001FB"/>
    <w:rsid w:val="32D10ACC"/>
    <w:rsid w:val="32D44B41"/>
    <w:rsid w:val="330164F7"/>
    <w:rsid w:val="33135489"/>
    <w:rsid w:val="332B5D17"/>
    <w:rsid w:val="332E3111"/>
    <w:rsid w:val="336F51B3"/>
    <w:rsid w:val="33896EE1"/>
    <w:rsid w:val="33A61841"/>
    <w:rsid w:val="33AE06F6"/>
    <w:rsid w:val="33E04D53"/>
    <w:rsid w:val="34BD6E42"/>
    <w:rsid w:val="34CC177B"/>
    <w:rsid w:val="34FF745B"/>
    <w:rsid w:val="35210ACC"/>
    <w:rsid w:val="36494AA2"/>
    <w:rsid w:val="36766D15"/>
    <w:rsid w:val="36AC3612"/>
    <w:rsid w:val="36BE6EA2"/>
    <w:rsid w:val="36E36908"/>
    <w:rsid w:val="38561A88"/>
    <w:rsid w:val="38CF35E8"/>
    <w:rsid w:val="395C03A2"/>
    <w:rsid w:val="396226AE"/>
    <w:rsid w:val="39B44AD7"/>
    <w:rsid w:val="3A1F5EA9"/>
    <w:rsid w:val="3A282FB0"/>
    <w:rsid w:val="3A52002D"/>
    <w:rsid w:val="3A887EF3"/>
    <w:rsid w:val="3AFD61EB"/>
    <w:rsid w:val="3B1F2605"/>
    <w:rsid w:val="3B35688D"/>
    <w:rsid w:val="3B3A743F"/>
    <w:rsid w:val="3BB30F9F"/>
    <w:rsid w:val="3BC27434"/>
    <w:rsid w:val="3C08753D"/>
    <w:rsid w:val="3CD86144"/>
    <w:rsid w:val="3D4F2F4A"/>
    <w:rsid w:val="3D98044D"/>
    <w:rsid w:val="3DC2371B"/>
    <w:rsid w:val="3DDF012F"/>
    <w:rsid w:val="3DF8713D"/>
    <w:rsid w:val="3DFF671E"/>
    <w:rsid w:val="3EC00B56"/>
    <w:rsid w:val="3F316DAB"/>
    <w:rsid w:val="41780CC1"/>
    <w:rsid w:val="41F67E38"/>
    <w:rsid w:val="425608D6"/>
    <w:rsid w:val="42C27D1A"/>
    <w:rsid w:val="43153FDC"/>
    <w:rsid w:val="43284021"/>
    <w:rsid w:val="434B5F61"/>
    <w:rsid w:val="44003B83"/>
    <w:rsid w:val="44004F9E"/>
    <w:rsid w:val="452E1696"/>
    <w:rsid w:val="46805F22"/>
    <w:rsid w:val="46825210"/>
    <w:rsid w:val="46D65011"/>
    <w:rsid w:val="46F54B62"/>
    <w:rsid w:val="47347438"/>
    <w:rsid w:val="478A34FC"/>
    <w:rsid w:val="47AD4D0A"/>
    <w:rsid w:val="48142DC6"/>
    <w:rsid w:val="48345216"/>
    <w:rsid w:val="486378A9"/>
    <w:rsid w:val="497B2EA5"/>
    <w:rsid w:val="49DE5649"/>
    <w:rsid w:val="4A82495E"/>
    <w:rsid w:val="4AA77F21"/>
    <w:rsid w:val="4AF018C8"/>
    <w:rsid w:val="4B087E5C"/>
    <w:rsid w:val="4B485D1A"/>
    <w:rsid w:val="4B8D6724"/>
    <w:rsid w:val="4B8E6A72"/>
    <w:rsid w:val="4C147838"/>
    <w:rsid w:val="4C8147A2"/>
    <w:rsid w:val="4C9978F0"/>
    <w:rsid w:val="4CC243B5"/>
    <w:rsid w:val="4D1D096E"/>
    <w:rsid w:val="4D336CA6"/>
    <w:rsid w:val="4D381266"/>
    <w:rsid w:val="4D453A21"/>
    <w:rsid w:val="4D4E28D6"/>
    <w:rsid w:val="4DB7491F"/>
    <w:rsid w:val="4DD80953"/>
    <w:rsid w:val="4DE045E4"/>
    <w:rsid w:val="4EA84268"/>
    <w:rsid w:val="4F023BDF"/>
    <w:rsid w:val="4F084C0C"/>
    <w:rsid w:val="4F2A2ECF"/>
    <w:rsid w:val="4F840831"/>
    <w:rsid w:val="4F915DF9"/>
    <w:rsid w:val="4F9667B6"/>
    <w:rsid w:val="4FC872B9"/>
    <w:rsid w:val="4FEB618C"/>
    <w:rsid w:val="504101F2"/>
    <w:rsid w:val="50BF41A2"/>
    <w:rsid w:val="511D2CEB"/>
    <w:rsid w:val="514209A3"/>
    <w:rsid w:val="51574F11"/>
    <w:rsid w:val="51BD002A"/>
    <w:rsid w:val="52B676B5"/>
    <w:rsid w:val="52B94C95"/>
    <w:rsid w:val="52BE04FE"/>
    <w:rsid w:val="52F061DD"/>
    <w:rsid w:val="535A6478"/>
    <w:rsid w:val="53685FF7"/>
    <w:rsid w:val="53B025EB"/>
    <w:rsid w:val="54617393"/>
    <w:rsid w:val="557C6707"/>
    <w:rsid w:val="559E63C4"/>
    <w:rsid w:val="55D3606E"/>
    <w:rsid w:val="569368D2"/>
    <w:rsid w:val="56A63783"/>
    <w:rsid w:val="56AB0D99"/>
    <w:rsid w:val="56D26326"/>
    <w:rsid w:val="574828F9"/>
    <w:rsid w:val="57790E97"/>
    <w:rsid w:val="57AC7EB9"/>
    <w:rsid w:val="57AF6667"/>
    <w:rsid w:val="5804267C"/>
    <w:rsid w:val="581F37ED"/>
    <w:rsid w:val="58201313"/>
    <w:rsid w:val="58F43197"/>
    <w:rsid w:val="594B04C5"/>
    <w:rsid w:val="59513E7A"/>
    <w:rsid w:val="5955110A"/>
    <w:rsid w:val="59586E3B"/>
    <w:rsid w:val="59C26B25"/>
    <w:rsid w:val="59F67BEB"/>
    <w:rsid w:val="5A113609"/>
    <w:rsid w:val="5A4E2167"/>
    <w:rsid w:val="5A6D7B4D"/>
    <w:rsid w:val="5A7476F4"/>
    <w:rsid w:val="5AFB4888"/>
    <w:rsid w:val="5B951068"/>
    <w:rsid w:val="5BBE331C"/>
    <w:rsid w:val="5BCA7F13"/>
    <w:rsid w:val="5BF1499A"/>
    <w:rsid w:val="5BF907F8"/>
    <w:rsid w:val="5C207B33"/>
    <w:rsid w:val="5CBD35D4"/>
    <w:rsid w:val="5CC51DA9"/>
    <w:rsid w:val="5CCE57E1"/>
    <w:rsid w:val="5CE15514"/>
    <w:rsid w:val="5D505563"/>
    <w:rsid w:val="5D841DE9"/>
    <w:rsid w:val="5DB34CB5"/>
    <w:rsid w:val="5DDE7CA6"/>
    <w:rsid w:val="5DE4167E"/>
    <w:rsid w:val="5E500C6A"/>
    <w:rsid w:val="5EA20BA4"/>
    <w:rsid w:val="5ECE1AC8"/>
    <w:rsid w:val="5EF77271"/>
    <w:rsid w:val="5F3C466F"/>
    <w:rsid w:val="5F97635E"/>
    <w:rsid w:val="5FAD5B82"/>
    <w:rsid w:val="5FED41D0"/>
    <w:rsid w:val="5FF34927"/>
    <w:rsid w:val="6034708F"/>
    <w:rsid w:val="609E5775"/>
    <w:rsid w:val="610A4609"/>
    <w:rsid w:val="6110461A"/>
    <w:rsid w:val="62562501"/>
    <w:rsid w:val="62665185"/>
    <w:rsid w:val="62E95123"/>
    <w:rsid w:val="62FF0BFD"/>
    <w:rsid w:val="63387E58"/>
    <w:rsid w:val="63777C6C"/>
    <w:rsid w:val="638C5AAE"/>
    <w:rsid w:val="64AD03D2"/>
    <w:rsid w:val="64D43BB1"/>
    <w:rsid w:val="64EA33D4"/>
    <w:rsid w:val="657730E2"/>
    <w:rsid w:val="65F31E15"/>
    <w:rsid w:val="661A1A97"/>
    <w:rsid w:val="66ED0F5A"/>
    <w:rsid w:val="679E4136"/>
    <w:rsid w:val="67B5361C"/>
    <w:rsid w:val="67F65BEC"/>
    <w:rsid w:val="68751422"/>
    <w:rsid w:val="68BE2BAE"/>
    <w:rsid w:val="694C640B"/>
    <w:rsid w:val="694D2FFA"/>
    <w:rsid w:val="69692B1A"/>
    <w:rsid w:val="69DA3A17"/>
    <w:rsid w:val="6AB343B5"/>
    <w:rsid w:val="6ADA17F5"/>
    <w:rsid w:val="6B3133F2"/>
    <w:rsid w:val="6B791E8A"/>
    <w:rsid w:val="6BD12288"/>
    <w:rsid w:val="6BD20172"/>
    <w:rsid w:val="6C977A48"/>
    <w:rsid w:val="6CC16FAD"/>
    <w:rsid w:val="6DA560EA"/>
    <w:rsid w:val="6DAC56CB"/>
    <w:rsid w:val="6E105C5A"/>
    <w:rsid w:val="6E6E2980"/>
    <w:rsid w:val="6EBE0AE2"/>
    <w:rsid w:val="6EBE41C4"/>
    <w:rsid w:val="6F190B3E"/>
    <w:rsid w:val="6F194C49"/>
    <w:rsid w:val="6F495631"/>
    <w:rsid w:val="6F991C7F"/>
    <w:rsid w:val="6FB339C2"/>
    <w:rsid w:val="6FCD1928"/>
    <w:rsid w:val="704A2F79"/>
    <w:rsid w:val="70625841"/>
    <w:rsid w:val="70645DE9"/>
    <w:rsid w:val="70967F6C"/>
    <w:rsid w:val="70BC3E77"/>
    <w:rsid w:val="71457CB9"/>
    <w:rsid w:val="719941B8"/>
    <w:rsid w:val="71A843FB"/>
    <w:rsid w:val="71E57F8B"/>
    <w:rsid w:val="72345C8F"/>
    <w:rsid w:val="728409C4"/>
    <w:rsid w:val="72B24DC2"/>
    <w:rsid w:val="72B8066E"/>
    <w:rsid w:val="73BE02D8"/>
    <w:rsid w:val="73EB2511"/>
    <w:rsid w:val="740246F8"/>
    <w:rsid w:val="741672D8"/>
    <w:rsid w:val="74502E61"/>
    <w:rsid w:val="746565D3"/>
    <w:rsid w:val="74D6302D"/>
    <w:rsid w:val="752C3B1D"/>
    <w:rsid w:val="7568637B"/>
    <w:rsid w:val="769F401E"/>
    <w:rsid w:val="76CA6CD0"/>
    <w:rsid w:val="76FA2EB2"/>
    <w:rsid w:val="78016F39"/>
    <w:rsid w:val="78C73DB8"/>
    <w:rsid w:val="78DE0702"/>
    <w:rsid w:val="79B04BB0"/>
    <w:rsid w:val="79E41D48"/>
    <w:rsid w:val="7A793845"/>
    <w:rsid w:val="7A822A1F"/>
    <w:rsid w:val="7B6475E5"/>
    <w:rsid w:val="7B7B66DC"/>
    <w:rsid w:val="7B8B4B71"/>
    <w:rsid w:val="7BD04C7A"/>
    <w:rsid w:val="7C406A19"/>
    <w:rsid w:val="7C4D0079"/>
    <w:rsid w:val="7C623F21"/>
    <w:rsid w:val="7CB92496"/>
    <w:rsid w:val="7D700F7D"/>
    <w:rsid w:val="7D782ED3"/>
    <w:rsid w:val="7DD81040"/>
    <w:rsid w:val="7DF325C2"/>
    <w:rsid w:val="7E2E7A36"/>
    <w:rsid w:val="7E88183C"/>
    <w:rsid w:val="7ED71E7C"/>
    <w:rsid w:val="7F166E48"/>
    <w:rsid w:val="7F646749"/>
    <w:rsid w:val="7F6D458E"/>
    <w:rsid w:val="7F956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spacing w:before="41"/>
      <w:ind w:left="118"/>
    </w:pPr>
    <w:rPr>
      <w:rFonts w:ascii="仿宋" w:hAnsi="仿宋" w:eastAsia="仿宋"/>
      <w:sz w:val="28"/>
      <w:szCs w:val="28"/>
    </w:rPr>
  </w:style>
  <w:style w:type="paragraph" w:styleId="3">
    <w:name w:val="Balloon Text"/>
    <w:basedOn w:val="1"/>
    <w:link w:val="11"/>
    <w:qFormat/>
    <w:uiPriority w:val="0"/>
    <w:pPr>
      <w:spacing w:after="0" w:line="240" w:lineRule="auto"/>
    </w:pPr>
    <w:rPr>
      <w:sz w:val="18"/>
      <w:szCs w:val="18"/>
    </w:rPr>
  </w:style>
  <w:style w:type="paragraph" w:styleId="4">
    <w:name w:val="footer"/>
    <w:basedOn w:val="1"/>
    <w:link w:val="10"/>
    <w:autoRedefine/>
    <w:qFormat/>
    <w:uiPriority w:val="0"/>
    <w:pPr>
      <w:tabs>
        <w:tab w:val="center" w:pos="4153"/>
        <w:tab w:val="right" w:pos="8306"/>
      </w:tabs>
      <w:snapToGrid w:val="0"/>
      <w:spacing w:line="240" w:lineRule="auto"/>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autoRedefine/>
    <w:qFormat/>
    <w:uiPriority w:val="0"/>
    <w:rPr>
      <w:rFonts w:asciiTheme="minorHAnsi" w:hAnsiTheme="minorHAnsi" w:eastAsiaTheme="minorEastAsia" w:cstheme="minorBidi"/>
      <w:sz w:val="18"/>
      <w:szCs w:val="18"/>
      <w:lang w:eastAsia="en-US"/>
    </w:rPr>
  </w:style>
  <w:style w:type="character" w:customStyle="1" w:styleId="10">
    <w:name w:val="页脚 Char"/>
    <w:basedOn w:val="8"/>
    <w:link w:val="4"/>
    <w:autoRedefine/>
    <w:qFormat/>
    <w:uiPriority w:val="0"/>
    <w:rPr>
      <w:rFonts w:asciiTheme="minorHAnsi" w:hAnsiTheme="minorHAnsi" w:eastAsiaTheme="minorEastAsia" w:cstheme="minorBidi"/>
      <w:sz w:val="18"/>
      <w:szCs w:val="18"/>
      <w:lang w:eastAsia="en-US"/>
    </w:rPr>
  </w:style>
  <w:style w:type="character" w:customStyle="1" w:styleId="11">
    <w:name w:val="批注框文本 Char"/>
    <w:basedOn w:val="8"/>
    <w:link w:val="3"/>
    <w:qFormat/>
    <w:uiPriority w:val="0"/>
    <w:rPr>
      <w:rFonts w:asciiTheme="minorHAnsi" w:hAnsiTheme="minorHAnsi" w:eastAsiaTheme="minorEastAsia" w:cstheme="minorBidi"/>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6C18A9-1D43-4C1C-8106-FEAB42EB9F5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7894</Words>
  <Characters>8293</Characters>
  <Lines>8</Lines>
  <Paragraphs>17</Paragraphs>
  <TotalTime>3</TotalTime>
  <ScaleCrop>false</ScaleCrop>
  <LinksUpToDate>false</LinksUpToDate>
  <CharactersWithSpaces>8482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2023-12-08T07:55:00Z</dcterms:created>
  <dc:creator>chen'hong</dc:creator>
  <cp:lastModifiedBy>TTTOP</cp:lastModifiedBy>
  <cp:lastPrinted>2024-04-02T02:15:00Z</cp:lastPrinted>
  <dcterms:modified xsi:type="dcterms:W3CDTF">2024-06-21T07:03:33Z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A9B5B93BA1DB4AADB778765B794A090C_13</vt:lpwstr>
  </property>
</Properties>
</file>