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rPr>
          <w:rFonts w:ascii="宋体" w:hAnsi="宋体" w:eastAsia="宋体" w:cstheme="majorEastAsia"/>
          <w:bCs/>
          <w:sz w:val="30"/>
          <w:szCs w:val="30"/>
        </w:rPr>
      </w:pPr>
      <w:bookmarkStart w:id="0" w:name="_Hlk18850924"/>
      <w:r>
        <w:rPr>
          <w:rFonts w:hint="eastAsia" w:ascii="宋体" w:hAnsi="宋体" w:eastAsia="宋体" w:cstheme="majorEastAsia"/>
          <w:bCs/>
          <w:sz w:val="30"/>
          <w:szCs w:val="30"/>
        </w:rPr>
        <w:t>附件1</w:t>
      </w:r>
    </w:p>
    <w:p>
      <w:pPr>
        <w:pStyle w:val="24"/>
        <w:autoSpaceDE/>
        <w:autoSpaceDN/>
        <w:spacing w:after="0" w:line="360" w:lineRule="auto"/>
        <w:ind w:firstLine="0"/>
        <w:jc w:val="center"/>
        <w:rPr>
          <w:rFonts w:ascii="黑体" w:hAnsi="黑体" w:eastAsia="黑体" w:cs="仿宋"/>
          <w:b/>
          <w:sz w:val="36"/>
          <w:szCs w:val="32"/>
          <w:lang w:val="en-US" w:bidi="ar-SA"/>
        </w:rPr>
      </w:pPr>
      <w:r>
        <w:rPr>
          <w:rFonts w:hint="eastAsia" w:ascii="黑体" w:hAnsi="黑体" w:eastAsia="黑体" w:cs="仿宋"/>
          <w:b/>
          <w:sz w:val="36"/>
          <w:szCs w:val="32"/>
          <w:lang w:val="en-US" w:bidi="ar-SA"/>
        </w:rPr>
        <w:t>2024年唐山市职业院校技能大赛</w:t>
      </w:r>
    </w:p>
    <w:p>
      <w:pPr>
        <w:pStyle w:val="24"/>
        <w:autoSpaceDE/>
        <w:autoSpaceDN/>
        <w:spacing w:after="0" w:line="360" w:lineRule="auto"/>
        <w:ind w:firstLine="0"/>
        <w:jc w:val="center"/>
        <w:rPr>
          <w:rFonts w:ascii="黑体" w:hAnsi="黑体" w:eastAsia="黑体" w:cs="仿宋"/>
          <w:b/>
          <w:sz w:val="36"/>
          <w:szCs w:val="32"/>
          <w:lang w:val="en-US" w:bidi="ar-SA"/>
        </w:rPr>
      </w:pPr>
      <w:r>
        <w:rPr>
          <w:rFonts w:hint="eastAsia" w:ascii="黑体" w:hAnsi="黑体" w:eastAsia="黑体" w:cs="仿宋"/>
          <w:b/>
          <w:sz w:val="36"/>
          <w:szCs w:val="32"/>
          <w:lang w:val="en-US" w:bidi="ar-SA"/>
        </w:rPr>
        <w:t>艺术设计（中职组）赛项规程</w:t>
      </w: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一、赛项名称</w:t>
      </w:r>
    </w:p>
    <w:p>
      <w:pPr>
        <w:topLinePunct/>
        <w:spacing w:line="360" w:lineRule="auto"/>
        <w:ind w:firstLine="560" w:firstLineChars="200"/>
        <w:rPr>
          <w:color w:val="000000"/>
          <w:sz w:val="28"/>
          <w:szCs w:val="28"/>
        </w:rPr>
      </w:pPr>
      <w:r>
        <w:rPr>
          <w:rFonts w:hint="eastAsia"/>
          <w:color w:val="000000"/>
          <w:sz w:val="28"/>
          <w:szCs w:val="28"/>
        </w:rPr>
        <w:t>赛项名称：</w:t>
      </w:r>
      <w:r>
        <w:rPr>
          <w:rFonts w:hint="eastAsia"/>
          <w:color w:val="000000"/>
          <w:sz w:val="28"/>
          <w:szCs w:val="28"/>
          <w:lang w:val="en-US"/>
        </w:rPr>
        <w:t>艺术</w:t>
      </w:r>
      <w:r>
        <w:rPr>
          <w:rFonts w:hint="eastAsia"/>
          <w:color w:val="000000"/>
          <w:sz w:val="28"/>
          <w:szCs w:val="28"/>
        </w:rPr>
        <w:t>设计</w:t>
      </w:r>
    </w:p>
    <w:p>
      <w:pPr>
        <w:topLinePunct/>
        <w:spacing w:line="360" w:lineRule="auto"/>
        <w:ind w:firstLine="560" w:firstLineChars="200"/>
        <w:rPr>
          <w:color w:val="000000"/>
          <w:sz w:val="28"/>
          <w:szCs w:val="28"/>
        </w:rPr>
      </w:pPr>
      <w:r>
        <w:rPr>
          <w:rFonts w:hint="eastAsia"/>
          <w:color w:val="000000"/>
          <w:sz w:val="28"/>
          <w:szCs w:val="28"/>
        </w:rPr>
        <w:t>赛项组别：中职组</w:t>
      </w:r>
    </w:p>
    <w:p>
      <w:pPr>
        <w:topLinePunct/>
        <w:spacing w:line="360" w:lineRule="auto"/>
        <w:ind w:firstLine="560" w:firstLineChars="200"/>
        <w:rPr>
          <w:color w:val="000000"/>
          <w:sz w:val="28"/>
          <w:szCs w:val="28"/>
        </w:rPr>
      </w:pPr>
      <w:r>
        <w:rPr>
          <w:rFonts w:hint="eastAsia"/>
          <w:color w:val="000000"/>
          <w:sz w:val="28"/>
          <w:szCs w:val="28"/>
        </w:rPr>
        <w:t>竞赛形式：团体赛</w:t>
      </w:r>
    </w:p>
    <w:p>
      <w:pPr>
        <w:topLinePunct/>
        <w:spacing w:line="360" w:lineRule="auto"/>
        <w:ind w:firstLine="560" w:firstLineChars="200"/>
        <w:rPr>
          <w:color w:val="000000"/>
          <w:sz w:val="28"/>
          <w:szCs w:val="28"/>
        </w:rPr>
      </w:pPr>
      <w:r>
        <w:rPr>
          <w:rFonts w:hint="eastAsia"/>
          <w:color w:val="000000"/>
          <w:sz w:val="28"/>
          <w:szCs w:val="28"/>
        </w:rPr>
        <w:t>赛项专业大类：文化艺术类</w:t>
      </w: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二、竞赛目的</w:t>
      </w:r>
    </w:p>
    <w:p>
      <w:pPr>
        <w:topLinePunct/>
        <w:spacing w:line="360" w:lineRule="auto"/>
        <w:ind w:firstLine="560" w:firstLineChars="200"/>
        <w:jc w:val="both"/>
        <w:rPr>
          <w:sz w:val="28"/>
          <w:szCs w:val="28"/>
        </w:rPr>
      </w:pPr>
      <w:r>
        <w:rPr>
          <w:rFonts w:hint="eastAsia"/>
          <w:sz w:val="28"/>
          <w:szCs w:val="28"/>
        </w:rPr>
        <w:t>以习近平新时代中国特色社会主义思想为指导，深入贯彻落实党的二十大精神，加快职业教育制度创新，促进职业教育高质量发展。通过比赛，扎实推动职业教育改革，建设高质量教学体系，培养学生德、智、体、美、劳全面发展，牢固掌握必需的文化科学基础知识和艺术设计专业基础理论及技能，探索培养艺术设计行业所需要的高素质劳动者和技术技能人才的新途径、新方法，服务人的全面发展、服务经济社会发展、服务国家发展战略，对接新技术、新产业、新业态、新模式，促进职普融通、产教融合、科教融汇，满足产教协同育人目标，引领中等职业教育艺术设计专业建设和教学改革。</w:t>
      </w: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三、竞赛内容</w:t>
      </w:r>
    </w:p>
    <w:p>
      <w:pPr>
        <w:topLinePunct/>
        <w:spacing w:line="360" w:lineRule="auto"/>
        <w:ind w:firstLine="560" w:firstLineChars="200"/>
        <w:jc w:val="both"/>
        <w:rPr>
          <w:color w:val="000000"/>
          <w:sz w:val="28"/>
          <w:szCs w:val="28"/>
        </w:rPr>
      </w:pPr>
      <w:bookmarkStart w:id="1" w:name="_Hlk23797990"/>
      <w:r>
        <w:rPr>
          <w:rFonts w:hint="eastAsia"/>
          <w:sz w:val="28"/>
          <w:szCs w:val="28"/>
        </w:rPr>
        <w:t>本赛项根据中等职业学校教育教学特点和教育部颁布的职业学校艺</w:t>
      </w:r>
      <w:r>
        <w:rPr>
          <w:rFonts w:hint="eastAsia"/>
          <w:color w:val="000000"/>
          <w:sz w:val="28"/>
          <w:szCs w:val="28"/>
        </w:rPr>
        <w:t>术设计类专业教学指导方案的基本要求，制定大赛规程、实施方案与规则。坚持公开、公平、公正的原则，结合行业人才选拔标准，设定比赛环节。</w:t>
      </w:r>
    </w:p>
    <w:p>
      <w:pPr>
        <w:topLinePunct/>
        <w:spacing w:line="360" w:lineRule="auto"/>
        <w:ind w:firstLine="560" w:firstLineChars="200"/>
        <w:rPr>
          <w:color w:val="000000"/>
          <w:sz w:val="28"/>
          <w:szCs w:val="28"/>
        </w:rPr>
      </w:pPr>
      <w:r>
        <w:rPr>
          <w:rFonts w:hint="eastAsia"/>
          <w:color w:val="000000"/>
          <w:sz w:val="28"/>
          <w:szCs w:val="28"/>
        </w:rPr>
        <w:t>采用个人现场独立应用计算机进行设计，考核参赛选手是否具有独特的创造力，掌握色彩、字体、图形和版式设计知识，注重细节，具有生产过程的知识和熟练的计算机软件操作技术，并能在规定的期限和压力下，根据现场提供的赛题，完成给定项目视觉形象基础系统设计、设计应用、成果综合呈现等典型工作任务。竞赛总时长为5小时，不限定每个分项任务的完成时间。</w:t>
      </w:r>
    </w:p>
    <w:p>
      <w:pPr>
        <w:autoSpaceDE/>
        <w:autoSpaceDN/>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（一）典型工作任务</w:t>
      </w:r>
    </w:p>
    <w:p>
      <w:pPr>
        <w:topLinePunct/>
        <w:spacing w:line="360" w:lineRule="auto"/>
        <w:ind w:firstLine="562" w:firstLineChars="200"/>
        <w:rPr>
          <w:b/>
          <w:bCs/>
          <w:color w:val="000000"/>
          <w:sz w:val="28"/>
          <w:szCs w:val="28"/>
        </w:rPr>
      </w:pPr>
      <w:r>
        <w:rPr>
          <w:rFonts w:hint="eastAsia"/>
          <w:b/>
          <w:bCs/>
          <w:color w:val="000000"/>
          <w:sz w:val="28"/>
          <w:szCs w:val="28"/>
        </w:rPr>
        <w:t>模块1.视觉形象基础系统设计</w:t>
      </w:r>
    </w:p>
    <w:p>
      <w:pPr>
        <w:topLinePunct/>
        <w:spacing w:line="360" w:lineRule="auto"/>
        <w:ind w:firstLine="560" w:firstLineChars="200"/>
        <w:jc w:val="both"/>
        <w:rPr>
          <w:sz w:val="28"/>
          <w:szCs w:val="28"/>
        </w:rPr>
      </w:pPr>
      <w:r>
        <w:rPr>
          <w:rFonts w:hint="eastAsia"/>
          <w:sz w:val="28"/>
          <w:szCs w:val="28"/>
        </w:rPr>
        <w:t>根据目标市场分析，确定视觉形象的理念、文化特色和价值取向。进行创意设计进行草图绘制；在计算机上进行完整标志的设计制作，能使用矢量软件，遵守标志设计基本原则，设计标准字、标准色和标准组合，能满足系统性延展，统一设计风格，保证设计文件符合输出应用需求；能按照行业标准管理设计工作，进行资料分类、整理、归档工作；能注意版权及授权范围，保证设计符合法律法规要求。</w:t>
      </w:r>
    </w:p>
    <w:p>
      <w:pPr>
        <w:topLinePunct/>
        <w:spacing w:line="360" w:lineRule="auto"/>
        <w:ind w:firstLine="562" w:firstLineChars="200"/>
        <w:rPr>
          <w:b/>
          <w:bCs/>
          <w:color w:val="000000"/>
          <w:sz w:val="28"/>
          <w:szCs w:val="28"/>
        </w:rPr>
      </w:pPr>
      <w:r>
        <w:rPr>
          <w:rFonts w:hint="eastAsia"/>
          <w:b/>
          <w:bCs/>
          <w:color w:val="000000"/>
          <w:sz w:val="28"/>
          <w:szCs w:val="28"/>
        </w:rPr>
        <w:t>模块2.设计应用</w:t>
      </w:r>
    </w:p>
    <w:p>
      <w:pPr>
        <w:topLinePunct/>
        <w:spacing w:line="360" w:lineRule="auto"/>
        <w:ind w:firstLine="560" w:firstLineChars="200"/>
        <w:jc w:val="both"/>
        <w:rPr>
          <w:sz w:val="28"/>
          <w:szCs w:val="28"/>
        </w:rPr>
      </w:pPr>
      <w:r>
        <w:rPr>
          <w:rFonts w:hint="eastAsia"/>
          <w:sz w:val="28"/>
          <w:szCs w:val="28"/>
        </w:rPr>
        <w:t>针对视觉传达设计、平面设计、印前处理与制作、包装设计、界面设计、美术编辑等职业与岗位(群)典型工作任务，根据目标市场要求设计流程，综合运用创意思维的原理、方法以及版式、色彩、文字等元素进行创意设计，并借助图像处理、版式编排等设计软件进行绘制和呈现，能满足系统性延展，形成视觉一致性，保证设计文件符合输出应用需求；能按照行业标准管理设计工作，进行资料分类、整理、归档工作；能注意版权及授权范围，保证设计符合法律法规要求。</w:t>
      </w:r>
    </w:p>
    <w:p>
      <w:pPr>
        <w:spacing w:line="360" w:lineRule="auto"/>
        <w:ind w:firstLine="562" w:firstLineChars="200"/>
        <w:jc w:val="both"/>
        <w:rPr>
          <w:b/>
          <w:bCs/>
          <w:sz w:val="28"/>
          <w:szCs w:val="28"/>
        </w:rPr>
      </w:pPr>
      <w:r>
        <w:rPr>
          <w:b/>
          <w:bCs/>
          <w:sz w:val="28"/>
          <w:szCs w:val="28"/>
        </w:rPr>
        <w:t>模块3.成果呈现</w:t>
      </w:r>
    </w:p>
    <w:p>
      <w:pPr>
        <w:topLinePunct/>
        <w:spacing w:line="360" w:lineRule="auto"/>
        <w:ind w:firstLine="560" w:firstLineChars="200"/>
        <w:jc w:val="both"/>
        <w:rPr>
          <w:sz w:val="28"/>
          <w:szCs w:val="28"/>
        </w:rPr>
      </w:pPr>
      <w:r>
        <w:rPr>
          <w:rFonts w:hint="eastAsia"/>
          <w:sz w:val="28"/>
          <w:szCs w:val="28"/>
        </w:rPr>
        <w:t>根据规定尺寸画面，对所有设计成果进行视觉层级化处理，编排符合形式美法则，设计风格统一；作品大小、文件格式、色彩模式、分辨率等规格符合输出要求。</w:t>
      </w:r>
    </w:p>
    <w:p>
      <w:pPr>
        <w:autoSpaceDE/>
        <w:autoSpaceDN/>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（二）赛项模块、比赛时长及分值配比</w:t>
      </w:r>
    </w:p>
    <w:p>
      <w:pPr>
        <w:spacing w:line="360" w:lineRule="auto"/>
        <w:ind w:firstLine="560" w:firstLineChars="200"/>
        <w:jc w:val="both"/>
        <w:rPr>
          <w:sz w:val="28"/>
          <w:szCs w:val="28"/>
          <w:lang w:val="en-US"/>
        </w:rPr>
      </w:pPr>
      <w:r>
        <w:rPr>
          <w:rFonts w:hint="eastAsia"/>
          <w:sz w:val="28"/>
          <w:szCs w:val="28"/>
          <w:lang w:val="en-US"/>
        </w:rPr>
        <w:t>比赛时间为300分钟。</w:t>
      </w:r>
    </w:p>
    <w:tbl>
      <w:tblPr>
        <w:tblStyle w:val="23"/>
        <w:tblW w:w="86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2"/>
        <w:gridCol w:w="1442"/>
        <w:gridCol w:w="3433"/>
        <w:gridCol w:w="1557"/>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2694" w:type="dxa"/>
            <w:gridSpan w:val="2"/>
            <w:vAlign w:val="center"/>
          </w:tcPr>
          <w:p>
            <w:pPr>
              <w:jc w:val="center"/>
              <w:rPr>
                <w:sz w:val="24"/>
                <w:szCs w:val="24"/>
              </w:rPr>
            </w:pPr>
            <w:r>
              <w:rPr>
                <w:sz w:val="24"/>
                <w:szCs w:val="24"/>
              </w:rPr>
              <w:t>模块</w:t>
            </w:r>
          </w:p>
        </w:tc>
        <w:tc>
          <w:tcPr>
            <w:tcW w:w="3433" w:type="dxa"/>
            <w:vAlign w:val="center"/>
          </w:tcPr>
          <w:p>
            <w:pPr>
              <w:jc w:val="center"/>
              <w:rPr>
                <w:sz w:val="24"/>
                <w:szCs w:val="24"/>
              </w:rPr>
            </w:pPr>
            <w:r>
              <w:rPr>
                <w:sz w:val="24"/>
                <w:szCs w:val="24"/>
              </w:rPr>
              <w:t>主要内容</w:t>
            </w:r>
          </w:p>
        </w:tc>
        <w:tc>
          <w:tcPr>
            <w:tcW w:w="1557" w:type="dxa"/>
            <w:vAlign w:val="center"/>
          </w:tcPr>
          <w:p>
            <w:pPr>
              <w:jc w:val="center"/>
              <w:rPr>
                <w:sz w:val="24"/>
                <w:szCs w:val="24"/>
              </w:rPr>
            </w:pPr>
            <w:r>
              <w:rPr>
                <w:sz w:val="24"/>
                <w:szCs w:val="24"/>
              </w:rPr>
              <w:t>参考时长</w:t>
            </w:r>
          </w:p>
        </w:tc>
        <w:tc>
          <w:tcPr>
            <w:tcW w:w="998" w:type="dxa"/>
            <w:vAlign w:val="center"/>
          </w:tcPr>
          <w:p>
            <w:pPr>
              <w:jc w:val="center"/>
              <w:rPr>
                <w:sz w:val="24"/>
                <w:szCs w:val="24"/>
              </w:rPr>
            </w:pPr>
            <w:r>
              <w:rPr>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0" w:hRule="atLeast"/>
          <w:jc w:val="center"/>
        </w:trPr>
        <w:tc>
          <w:tcPr>
            <w:tcW w:w="1252" w:type="dxa"/>
            <w:tcBorders>
              <w:bottom w:val="single" w:color="auto" w:sz="4" w:space="0"/>
            </w:tcBorders>
            <w:vAlign w:val="center"/>
          </w:tcPr>
          <w:p>
            <w:pPr>
              <w:jc w:val="center"/>
              <w:rPr>
                <w:sz w:val="24"/>
                <w:szCs w:val="24"/>
              </w:rPr>
            </w:pPr>
            <w:r>
              <w:rPr>
                <w:sz w:val="24"/>
                <w:szCs w:val="24"/>
              </w:rPr>
              <w:t>模块一</w:t>
            </w:r>
          </w:p>
        </w:tc>
        <w:tc>
          <w:tcPr>
            <w:tcW w:w="1442" w:type="dxa"/>
            <w:tcBorders>
              <w:bottom w:val="single" w:color="auto" w:sz="4" w:space="0"/>
            </w:tcBorders>
            <w:vAlign w:val="center"/>
          </w:tcPr>
          <w:p>
            <w:pPr>
              <w:jc w:val="center"/>
              <w:rPr>
                <w:sz w:val="24"/>
                <w:szCs w:val="24"/>
              </w:rPr>
            </w:pPr>
            <w:r>
              <w:rPr>
                <w:sz w:val="24"/>
                <w:szCs w:val="24"/>
              </w:rPr>
              <w:t>视觉形象基础系统设计</w:t>
            </w:r>
          </w:p>
        </w:tc>
        <w:tc>
          <w:tcPr>
            <w:tcW w:w="3433" w:type="dxa"/>
            <w:tcBorders>
              <w:bottom w:val="single" w:color="auto" w:sz="4" w:space="0"/>
            </w:tcBorders>
            <w:vAlign w:val="center"/>
          </w:tcPr>
          <w:p>
            <w:pPr>
              <w:jc w:val="both"/>
              <w:rPr>
                <w:sz w:val="24"/>
                <w:szCs w:val="24"/>
              </w:rPr>
            </w:pPr>
            <w:r>
              <w:rPr>
                <w:sz w:val="24"/>
                <w:szCs w:val="24"/>
              </w:rPr>
              <w:t>标志设计包含图形设计、标准字设计、图形与标准字体组合、标准色、辅助图形等</w:t>
            </w:r>
          </w:p>
        </w:tc>
        <w:tc>
          <w:tcPr>
            <w:tcW w:w="1557" w:type="dxa"/>
            <w:tcBorders>
              <w:bottom w:val="single" w:color="auto" w:sz="4" w:space="0"/>
            </w:tcBorders>
            <w:vAlign w:val="center"/>
          </w:tcPr>
          <w:p>
            <w:pPr>
              <w:jc w:val="center"/>
              <w:rPr>
                <w:sz w:val="24"/>
                <w:szCs w:val="24"/>
              </w:rPr>
            </w:pPr>
            <w:r>
              <w:rPr>
                <w:sz w:val="24"/>
                <w:szCs w:val="24"/>
              </w:rPr>
              <w:t>90分钟</w:t>
            </w:r>
          </w:p>
        </w:tc>
        <w:tc>
          <w:tcPr>
            <w:tcW w:w="998" w:type="dxa"/>
            <w:tcBorders>
              <w:bottom w:val="single" w:color="auto" w:sz="4" w:space="0"/>
            </w:tcBorders>
            <w:vAlign w:val="center"/>
          </w:tcPr>
          <w:p>
            <w:pPr>
              <w:jc w:val="center"/>
              <w:rPr>
                <w:sz w:val="24"/>
                <w:szCs w:val="24"/>
              </w:rPr>
            </w:pPr>
            <w:r>
              <w:rPr>
                <w:sz w:val="24"/>
                <w:szCs w:val="24"/>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jc w:val="center"/>
        </w:trPr>
        <w:tc>
          <w:tcPr>
            <w:tcW w:w="1252" w:type="dxa"/>
            <w:tcBorders>
              <w:top w:val="single" w:color="auto" w:sz="4" w:space="0"/>
              <w:bottom w:val="single" w:color="auto" w:sz="4" w:space="0"/>
            </w:tcBorders>
            <w:vAlign w:val="center"/>
          </w:tcPr>
          <w:p>
            <w:pPr>
              <w:jc w:val="center"/>
              <w:rPr>
                <w:sz w:val="24"/>
                <w:szCs w:val="24"/>
              </w:rPr>
            </w:pPr>
            <w:r>
              <w:rPr>
                <w:sz w:val="24"/>
                <w:szCs w:val="24"/>
              </w:rPr>
              <w:t>模块二</w:t>
            </w:r>
          </w:p>
        </w:tc>
        <w:tc>
          <w:tcPr>
            <w:tcW w:w="1442" w:type="dxa"/>
            <w:tcBorders>
              <w:top w:val="single" w:color="auto" w:sz="4" w:space="0"/>
              <w:bottom w:val="single" w:color="auto" w:sz="4" w:space="0"/>
            </w:tcBorders>
            <w:vAlign w:val="center"/>
          </w:tcPr>
          <w:p>
            <w:pPr>
              <w:jc w:val="center"/>
              <w:rPr>
                <w:sz w:val="24"/>
                <w:szCs w:val="24"/>
              </w:rPr>
            </w:pPr>
            <w:r>
              <w:rPr>
                <w:sz w:val="24"/>
                <w:szCs w:val="24"/>
              </w:rPr>
              <w:t>设计应用</w:t>
            </w:r>
          </w:p>
        </w:tc>
        <w:tc>
          <w:tcPr>
            <w:tcW w:w="3433" w:type="dxa"/>
            <w:tcBorders>
              <w:top w:val="single" w:color="auto" w:sz="4" w:space="0"/>
              <w:bottom w:val="single" w:color="auto" w:sz="4" w:space="0"/>
            </w:tcBorders>
            <w:vAlign w:val="center"/>
          </w:tcPr>
          <w:p>
            <w:pPr>
              <w:jc w:val="both"/>
              <w:rPr>
                <w:sz w:val="24"/>
                <w:szCs w:val="24"/>
              </w:rPr>
            </w:pPr>
            <w:r>
              <w:rPr>
                <w:sz w:val="24"/>
                <w:szCs w:val="24"/>
              </w:rPr>
              <w:t>海报设计、包装设计、宣传册设计、界面设计、IP(吉祥物)等实际应用</w:t>
            </w:r>
          </w:p>
        </w:tc>
        <w:tc>
          <w:tcPr>
            <w:tcW w:w="1557" w:type="dxa"/>
            <w:tcBorders>
              <w:top w:val="single" w:color="auto" w:sz="4" w:space="0"/>
              <w:bottom w:val="single" w:color="auto" w:sz="4" w:space="0"/>
            </w:tcBorders>
            <w:vAlign w:val="center"/>
          </w:tcPr>
          <w:p>
            <w:pPr>
              <w:jc w:val="center"/>
              <w:rPr>
                <w:sz w:val="24"/>
                <w:szCs w:val="24"/>
              </w:rPr>
            </w:pPr>
            <w:r>
              <w:rPr>
                <w:sz w:val="24"/>
                <w:szCs w:val="24"/>
              </w:rPr>
              <w:t>180分钟</w:t>
            </w:r>
          </w:p>
        </w:tc>
        <w:tc>
          <w:tcPr>
            <w:tcW w:w="998" w:type="dxa"/>
            <w:tcBorders>
              <w:top w:val="single" w:color="auto" w:sz="4" w:space="0"/>
              <w:bottom w:val="single" w:color="auto" w:sz="4" w:space="0"/>
            </w:tcBorders>
            <w:vAlign w:val="center"/>
          </w:tcPr>
          <w:p>
            <w:pPr>
              <w:jc w:val="center"/>
              <w:rPr>
                <w:sz w:val="24"/>
                <w:szCs w:val="24"/>
              </w:rPr>
            </w:pPr>
            <w:r>
              <w:rPr>
                <w:sz w:val="24"/>
                <w:szCs w:val="24"/>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jc w:val="center"/>
        </w:trPr>
        <w:tc>
          <w:tcPr>
            <w:tcW w:w="1252" w:type="dxa"/>
            <w:tcBorders>
              <w:top w:val="single" w:color="auto" w:sz="4" w:space="0"/>
            </w:tcBorders>
            <w:vAlign w:val="center"/>
          </w:tcPr>
          <w:p>
            <w:pPr>
              <w:jc w:val="center"/>
              <w:rPr>
                <w:sz w:val="24"/>
                <w:szCs w:val="24"/>
              </w:rPr>
            </w:pPr>
            <w:r>
              <w:rPr>
                <w:sz w:val="24"/>
                <w:szCs w:val="24"/>
              </w:rPr>
              <w:t>模块三</w:t>
            </w:r>
          </w:p>
        </w:tc>
        <w:tc>
          <w:tcPr>
            <w:tcW w:w="1442" w:type="dxa"/>
            <w:tcBorders>
              <w:top w:val="single" w:color="auto" w:sz="4" w:space="0"/>
            </w:tcBorders>
            <w:vAlign w:val="center"/>
          </w:tcPr>
          <w:p>
            <w:pPr>
              <w:jc w:val="center"/>
              <w:rPr>
                <w:sz w:val="24"/>
                <w:szCs w:val="24"/>
              </w:rPr>
            </w:pPr>
            <w:r>
              <w:rPr>
                <w:sz w:val="24"/>
                <w:szCs w:val="24"/>
              </w:rPr>
              <w:t>成果呈现</w:t>
            </w:r>
          </w:p>
        </w:tc>
        <w:tc>
          <w:tcPr>
            <w:tcW w:w="3433" w:type="dxa"/>
            <w:tcBorders>
              <w:top w:val="single" w:color="auto" w:sz="4" w:space="0"/>
            </w:tcBorders>
            <w:vAlign w:val="center"/>
          </w:tcPr>
          <w:p>
            <w:pPr>
              <w:jc w:val="both"/>
              <w:rPr>
                <w:sz w:val="24"/>
                <w:szCs w:val="24"/>
              </w:rPr>
            </w:pPr>
            <w:r>
              <w:rPr>
                <w:sz w:val="24"/>
                <w:szCs w:val="24"/>
              </w:rPr>
              <w:t>将试卷内容有效呈现在一个规定规格的画面中</w:t>
            </w:r>
          </w:p>
        </w:tc>
        <w:tc>
          <w:tcPr>
            <w:tcW w:w="1557" w:type="dxa"/>
            <w:tcBorders>
              <w:top w:val="single" w:color="auto" w:sz="4" w:space="0"/>
            </w:tcBorders>
            <w:vAlign w:val="center"/>
          </w:tcPr>
          <w:p>
            <w:pPr>
              <w:jc w:val="center"/>
              <w:rPr>
                <w:sz w:val="24"/>
                <w:szCs w:val="24"/>
              </w:rPr>
            </w:pPr>
            <w:r>
              <w:rPr>
                <w:sz w:val="24"/>
                <w:szCs w:val="24"/>
              </w:rPr>
              <w:t>30分钟</w:t>
            </w:r>
          </w:p>
        </w:tc>
        <w:tc>
          <w:tcPr>
            <w:tcW w:w="998" w:type="dxa"/>
            <w:tcBorders>
              <w:top w:val="single" w:color="auto" w:sz="4" w:space="0"/>
            </w:tcBorders>
            <w:vAlign w:val="center"/>
          </w:tcPr>
          <w:p>
            <w:pPr>
              <w:jc w:val="center"/>
              <w:rPr>
                <w:sz w:val="24"/>
                <w:szCs w:val="24"/>
              </w:rPr>
            </w:pPr>
            <w:r>
              <w:rPr>
                <w:sz w:val="24"/>
                <w:szCs w:val="24"/>
              </w:rPr>
              <w:t>10%</w:t>
            </w:r>
          </w:p>
        </w:tc>
      </w:tr>
    </w:tbl>
    <w:p>
      <w:pPr>
        <w:topLinePunct/>
        <w:spacing w:line="360" w:lineRule="auto"/>
        <w:ind w:firstLine="560" w:firstLineChars="200"/>
        <w:rPr>
          <w:rFonts w:ascii="黑体" w:hAnsi="黑体" w:eastAsia="黑体"/>
          <w:color w:val="000000"/>
          <w:sz w:val="28"/>
          <w:szCs w:val="28"/>
        </w:rPr>
      </w:pP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四、竞赛方式</w:t>
      </w:r>
    </w:p>
    <w:bookmarkEnd w:id="1"/>
    <w:p>
      <w:pPr>
        <w:topLinePunct/>
        <w:spacing w:line="360" w:lineRule="auto"/>
        <w:ind w:firstLine="562" w:firstLineChars="200"/>
        <w:jc w:val="both"/>
        <w:rPr>
          <w:sz w:val="28"/>
          <w:szCs w:val="28"/>
          <w:lang w:val="en-US"/>
        </w:rPr>
      </w:pPr>
      <w:r>
        <w:rPr>
          <w:rFonts w:hint="eastAsia" w:cstheme="minorBidi"/>
          <w:b/>
          <w:bCs/>
          <w:kern w:val="2"/>
          <w:sz w:val="28"/>
          <w:szCs w:val="28"/>
          <w:lang w:val="en-US"/>
        </w:rPr>
        <w:t>(一)竞赛形式</w:t>
      </w:r>
    </w:p>
    <w:p>
      <w:pPr>
        <w:topLinePunct/>
        <w:spacing w:line="360" w:lineRule="auto"/>
        <w:ind w:firstLine="560" w:firstLineChars="200"/>
        <w:jc w:val="both"/>
        <w:rPr>
          <w:sz w:val="28"/>
          <w:szCs w:val="28"/>
        </w:rPr>
      </w:pPr>
      <w:r>
        <w:rPr>
          <w:rFonts w:hint="eastAsia"/>
          <w:sz w:val="28"/>
          <w:szCs w:val="28"/>
        </w:rPr>
        <w:t>本赛项为团体赛，采用线下比赛方式。</w:t>
      </w:r>
    </w:p>
    <w:p>
      <w:pPr>
        <w:autoSpaceDE/>
        <w:autoSpaceDN/>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(二)组队方式</w:t>
      </w:r>
    </w:p>
    <w:p>
      <w:pPr>
        <w:topLinePunct/>
        <w:spacing w:line="360" w:lineRule="auto"/>
        <w:ind w:firstLine="560" w:firstLineChars="200"/>
        <w:jc w:val="both"/>
        <w:rPr>
          <w:sz w:val="28"/>
          <w:szCs w:val="28"/>
        </w:rPr>
      </w:pPr>
      <w:r>
        <w:rPr>
          <w:rFonts w:hint="eastAsia"/>
          <w:sz w:val="28"/>
          <w:szCs w:val="28"/>
        </w:rPr>
        <w:t>每个学校</w:t>
      </w:r>
      <w:r>
        <w:rPr>
          <w:rFonts w:hint="eastAsia"/>
          <w:sz w:val="28"/>
          <w:szCs w:val="28"/>
          <w:lang w:val="en-US"/>
        </w:rPr>
        <w:t>限报1</w:t>
      </w:r>
      <w:r>
        <w:rPr>
          <w:rFonts w:hint="eastAsia"/>
          <w:sz w:val="28"/>
          <w:szCs w:val="28"/>
        </w:rPr>
        <w:t>支参赛队伍，每队2名选手，每队设领队1人，指导教师1人，指导教师不得兼任领队。</w:t>
      </w:r>
    </w:p>
    <w:p>
      <w:pPr>
        <w:autoSpaceDE/>
        <w:autoSpaceDN/>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(三)报名资格</w:t>
      </w:r>
    </w:p>
    <w:p>
      <w:pPr>
        <w:topLinePunct/>
        <w:spacing w:line="360" w:lineRule="auto"/>
        <w:ind w:firstLine="560" w:firstLineChars="200"/>
        <w:jc w:val="both"/>
        <w:rPr>
          <w:sz w:val="28"/>
          <w:szCs w:val="28"/>
        </w:rPr>
      </w:pPr>
      <w:r>
        <w:rPr>
          <w:rFonts w:hint="eastAsia"/>
          <w:sz w:val="28"/>
          <w:szCs w:val="28"/>
        </w:rPr>
        <w:t>参赛选手必须为</w:t>
      </w:r>
      <w:r>
        <w:rPr>
          <w:rFonts w:hint="eastAsia"/>
          <w:sz w:val="28"/>
          <w:szCs w:val="28"/>
          <w:lang w:val="en-US"/>
        </w:rPr>
        <w:t>河北省</w:t>
      </w:r>
      <w:r>
        <w:rPr>
          <w:rFonts w:hint="eastAsia"/>
          <w:sz w:val="28"/>
          <w:szCs w:val="28"/>
        </w:rPr>
        <w:t>中等职业学校艺术设计及相关专业的202</w:t>
      </w:r>
      <w:r>
        <w:rPr>
          <w:rFonts w:hint="eastAsia"/>
          <w:sz w:val="28"/>
          <w:szCs w:val="28"/>
          <w:lang w:val="en-US"/>
        </w:rPr>
        <w:t>4</w:t>
      </w:r>
      <w:r>
        <w:rPr>
          <w:rFonts w:hint="eastAsia"/>
          <w:sz w:val="28"/>
          <w:szCs w:val="28"/>
        </w:rPr>
        <w:t>年全日制在籍在校生（以报名时的学籍信息为准）。五年一贯制仅限于一至三年级学生参赛(含高三年级)。</w:t>
      </w: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五、竞赛流程</w:t>
      </w:r>
    </w:p>
    <w:p>
      <w:pPr>
        <w:widowControl/>
        <w:kinsoku w:val="0"/>
        <w:topLinePunct/>
        <w:autoSpaceDE/>
        <w:adjustRightInd w:val="0"/>
        <w:snapToGrid w:val="0"/>
        <w:spacing w:line="360" w:lineRule="auto"/>
        <w:ind w:firstLine="562" w:firstLineChars="200"/>
        <w:jc w:val="both"/>
        <w:rPr>
          <w:b/>
          <w:bCs/>
          <w:sz w:val="28"/>
          <w:szCs w:val="28"/>
          <w:lang w:val="en-US"/>
        </w:rPr>
      </w:pPr>
      <w:r>
        <w:rPr>
          <w:rFonts w:hint="eastAsia" w:cstheme="minorBidi"/>
          <w:b/>
          <w:bCs/>
          <w:kern w:val="2"/>
          <w:sz w:val="28"/>
          <w:szCs w:val="28"/>
          <w:lang w:val="en-US"/>
        </w:rPr>
        <w:t>（一）参赛流程</w:t>
      </w:r>
      <w:r>
        <w:rPr>
          <w:rFonts w:hint="eastAsia" w:cstheme="minorBidi"/>
          <w:b/>
          <w:bCs/>
          <w:kern w:val="2"/>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1332865</wp:posOffset>
                </wp:positionH>
                <wp:positionV relativeFrom="paragraph">
                  <wp:posOffset>5118100</wp:posOffset>
                </wp:positionV>
                <wp:extent cx="2714625" cy="284480"/>
                <wp:effectExtent l="6350" t="6350" r="6985" b="13970"/>
                <wp:wrapNone/>
                <wp:docPr id="9" name="自选图形 32"/>
                <wp:cNvGraphicFramePr/>
                <a:graphic xmlns:a="http://schemas.openxmlformats.org/drawingml/2006/main">
                  <a:graphicData uri="http://schemas.microsoft.com/office/word/2010/wordprocessingShape">
                    <wps:wsp>
                      <wps:cNvSpPr/>
                      <wps:spPr>
                        <a:xfrm>
                          <a:off x="0" y="0"/>
                          <a:ext cx="2714625" cy="28448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sz w:val="24"/>
                                <w:lang w:val="en-US"/>
                              </w:rPr>
                            </w:pPr>
                            <w:r>
                              <w:rPr>
                                <w:rFonts w:hint="eastAsia" w:ascii="仿宋_GB2312" w:hAnsi="仿宋_GB2312" w:eastAsia="仿宋_GB2312" w:cs="仿宋_GB2312"/>
                                <w:bCs/>
                                <w:sz w:val="24"/>
                                <w:lang w:val="en-US"/>
                              </w:rPr>
                              <w:t>比赛</w:t>
                            </w:r>
                            <w:r>
                              <w:rPr>
                                <w:rFonts w:hint="eastAsia" w:ascii="仿宋_GB2312" w:hAnsi="仿宋_GB2312" w:eastAsia="仿宋_GB2312" w:cs="仿宋_GB2312"/>
                                <w:bCs/>
                                <w:sz w:val="24"/>
                              </w:rPr>
                              <w:t>成绩</w:t>
                            </w:r>
                            <w:r>
                              <w:rPr>
                                <w:rFonts w:hint="eastAsia" w:ascii="仿宋_GB2312" w:hAnsi="仿宋_GB2312" w:eastAsia="仿宋_GB2312" w:cs="仿宋_GB2312"/>
                                <w:bCs/>
                                <w:sz w:val="24"/>
                                <w:lang w:val="en-US"/>
                              </w:rPr>
                              <w:t>评定</w:t>
                            </w:r>
                          </w:p>
                          <w:p/>
                        </w:txbxContent>
                      </wps:txbx>
                      <wps:bodyPr lIns="118" tIns="0" rIns="118" bIns="0" upright="1"/>
                    </wps:wsp>
                  </a:graphicData>
                </a:graphic>
              </wp:anchor>
            </w:drawing>
          </mc:Choice>
          <mc:Fallback>
            <w:pict>
              <v:shape id="自选图形 32" o:spid="_x0000_s1026" o:spt="176" type="#_x0000_t176" style="position:absolute;left:0pt;margin-left:104.95pt;margin-top:403pt;height:22.4pt;width:213.75pt;z-index:251667456;mso-width-relative:page;mso-height-relative:page;" fillcolor="#FFFFFF" filled="t" stroked="t" coordsize="21600,21600" o:gfxdata="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GfBG03AAAAAsBAAAPAAAAAAAAAAEAIAAAACIAAABkcnMvZG93bnJl&#10;di54bWxQSwECFAAUAAAACACHTuJARqZKSDICAABuBAAADgAAAAAAAAABACAAAAArAQAAZHJzL2Uy&#10;b0RvYy54bWxQSwUGAAAAAAYABgBZAQAAzwUAAAAA&#10;">
                <v:fill on="t" focussize="0,0"/>
                <v:stroke weight="1pt" color="#000000" joinstyle="miter"/>
                <v:imagedata o:title=""/>
                <o:lock v:ext="edit" aspectratio="f"/>
                <v:textbox inset="0.00929133858267716pt,0mm,0.00929133858267716pt,0mm">
                  <w:txbxContent>
                    <w:p>
                      <w:pPr>
                        <w:snapToGrid w:val="0"/>
                        <w:spacing w:line="320" w:lineRule="exact"/>
                        <w:jc w:val="center"/>
                        <w:rPr>
                          <w:rFonts w:ascii="仿宋_GB2312" w:hAnsi="仿宋_GB2312" w:eastAsia="仿宋_GB2312" w:cs="仿宋_GB2312"/>
                          <w:bCs/>
                          <w:sz w:val="24"/>
                          <w:lang w:val="en-US"/>
                        </w:rPr>
                      </w:pPr>
                      <w:r>
                        <w:rPr>
                          <w:rFonts w:hint="eastAsia" w:ascii="仿宋_GB2312" w:hAnsi="仿宋_GB2312" w:eastAsia="仿宋_GB2312" w:cs="仿宋_GB2312"/>
                          <w:bCs/>
                          <w:sz w:val="24"/>
                          <w:lang w:val="en-US"/>
                        </w:rPr>
                        <w:t>比赛</w:t>
                      </w:r>
                      <w:r>
                        <w:rPr>
                          <w:rFonts w:hint="eastAsia" w:ascii="仿宋_GB2312" w:hAnsi="仿宋_GB2312" w:eastAsia="仿宋_GB2312" w:cs="仿宋_GB2312"/>
                          <w:bCs/>
                          <w:sz w:val="24"/>
                        </w:rPr>
                        <w:t>成绩</w:t>
                      </w:r>
                      <w:r>
                        <w:rPr>
                          <w:rFonts w:hint="eastAsia" w:ascii="仿宋_GB2312" w:hAnsi="仿宋_GB2312" w:eastAsia="仿宋_GB2312" w:cs="仿宋_GB2312"/>
                          <w:bCs/>
                          <w:sz w:val="24"/>
                          <w:lang w:val="en-US"/>
                        </w:rPr>
                        <w:t>评定</w:t>
                      </w:r>
                    </w:p>
                    <w:p/>
                  </w:txbxContent>
                </v:textbox>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4589145</wp:posOffset>
                </wp:positionV>
                <wp:extent cx="2717165" cy="260985"/>
                <wp:effectExtent l="6350" t="6350" r="19685" b="6985"/>
                <wp:wrapNone/>
                <wp:docPr id="7" name="自选图形 30"/>
                <wp:cNvGraphicFramePr/>
                <a:graphic xmlns:a="http://schemas.openxmlformats.org/drawingml/2006/main">
                  <a:graphicData uri="http://schemas.microsoft.com/office/word/2010/wordprocessingShape">
                    <wps:wsp>
                      <wps:cNvSpPr/>
                      <wps:spPr>
                        <a:xfrm>
                          <a:off x="0" y="0"/>
                          <a:ext cx="2717165"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sz w:val="24"/>
                                <w:lang w:val="en-US"/>
                              </w:rPr>
                            </w:pPr>
                            <w:r>
                              <w:rPr>
                                <w:rFonts w:hint="eastAsia" w:ascii="仿宋_GB2312" w:hAnsi="仿宋_GB2312" w:eastAsia="仿宋_GB2312" w:cs="仿宋_GB2312"/>
                                <w:bCs/>
                                <w:sz w:val="24"/>
                                <w:lang w:val="en-US"/>
                              </w:rPr>
                              <w:t>作品加密</w:t>
                            </w:r>
                          </w:p>
                        </w:txbxContent>
                      </wps:txbx>
                      <wps:bodyPr lIns="118" tIns="0" rIns="118" bIns="0" upright="1"/>
                    </wps:wsp>
                  </a:graphicData>
                </a:graphic>
              </wp:anchor>
            </w:drawing>
          </mc:Choice>
          <mc:Fallback>
            <w:pict>
              <v:shape id="自选图形 30" o:spid="_x0000_s1026" o:spt="176" type="#_x0000_t176" style="position:absolute;left:0pt;margin-left:104.15pt;margin-top:361.35pt;height:20.55pt;width:213.95pt;z-index:251665408;mso-width-relative:page;mso-height-relative:page;" fillcolor="#FFFFFF" filled="t" stroked="t" coordsize="21600,21600" o:gfxdata="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JhHXbcAAAACwEAAA8AAAAAAAAAAQAgAAAAIgAAAGRycy9kb3ducmV2Lnht&#10;bFBLAQIUABQAAAAIAIdO4kDAzIf3LgIAAG4EAAAOAAAAAAAAAAEAIAAAACsBAABkcnMvZTJvRG9j&#10;LnhtbFBLBQYAAAAABgAGAFkBAADLBQAAAAA=&#10;">
                <v:fill on="t" focussize="0,0"/>
                <v:stroke weight="1pt" color="#000000" joinstyle="miter"/>
                <v:imagedata o:title=""/>
                <o:lock v:ext="edit" aspectratio="f"/>
                <v:textbox inset="0.00929133858267716pt,0mm,0.00929133858267716pt,0mm">
                  <w:txbxContent>
                    <w:p>
                      <w:pPr>
                        <w:snapToGrid w:val="0"/>
                        <w:spacing w:line="320" w:lineRule="exact"/>
                        <w:jc w:val="center"/>
                        <w:rPr>
                          <w:rFonts w:ascii="仿宋_GB2312" w:hAnsi="仿宋_GB2312" w:eastAsia="仿宋_GB2312" w:cs="仿宋_GB2312"/>
                          <w:bCs/>
                          <w:sz w:val="24"/>
                          <w:lang w:val="en-US"/>
                        </w:rPr>
                      </w:pPr>
                      <w:r>
                        <w:rPr>
                          <w:rFonts w:hint="eastAsia" w:ascii="仿宋_GB2312" w:hAnsi="仿宋_GB2312" w:eastAsia="仿宋_GB2312" w:cs="仿宋_GB2312"/>
                          <w:bCs/>
                          <w:sz w:val="24"/>
                          <w:lang w:val="en-US"/>
                        </w:rPr>
                        <w:t>作品加密</w:t>
                      </w:r>
                    </w:p>
                  </w:txbxContent>
                </v:textbox>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1308735</wp:posOffset>
                </wp:positionH>
                <wp:positionV relativeFrom="paragraph">
                  <wp:posOffset>4024630</wp:posOffset>
                </wp:positionV>
                <wp:extent cx="2734310" cy="260985"/>
                <wp:effectExtent l="6350" t="6350" r="17780" b="6985"/>
                <wp:wrapNone/>
                <wp:docPr id="8" name="自选图形 31"/>
                <wp:cNvGraphicFramePr/>
                <a:graphic xmlns:a="http://schemas.openxmlformats.org/drawingml/2006/main">
                  <a:graphicData uri="http://schemas.microsoft.com/office/word/2010/wordprocessingShape">
                    <wps:wsp>
                      <wps:cNvSpPr/>
                      <wps:spPr>
                        <a:xfrm>
                          <a:off x="0" y="0"/>
                          <a:ext cx="2734310"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lang w:val="en-US"/>
                              </w:rPr>
                              <w:t>选手离场</w:t>
                            </w:r>
                          </w:p>
                        </w:txbxContent>
                      </wps:txbx>
                      <wps:bodyPr lIns="118" tIns="0" rIns="118" bIns="0" upright="1"/>
                    </wps:wsp>
                  </a:graphicData>
                </a:graphic>
              </wp:anchor>
            </w:drawing>
          </mc:Choice>
          <mc:Fallback>
            <w:pict>
              <v:shape id="自选图形 31" o:spid="_x0000_s1026" o:spt="176" type="#_x0000_t176" style="position:absolute;left:0pt;margin-left:103.05pt;margin-top:316.9pt;height:20.55pt;width:215.3pt;z-index:251666432;mso-width-relative:page;mso-height-relative:page;" fillcolor="#FFFFFF" filled="t" stroked="t" coordsize="21600,21600" o:gfxdata="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BUJOXcAAAACwEAAA8AAAAAAAAAAQAgAAAAIgAAAGRycy9kb3ducmV2Lnht&#10;bFBLAQIUABQAAAAIAIdO4kBOm5j5LgIAAG4EAAAOAAAAAAAAAAEAIAAAACsBAABkcnMvZTJvRG9j&#10;LnhtbFBLBQYAAAAABgAGAFkBAADLBQAAAAA=&#10;">
                <v:fill on="t" focussize="0,0"/>
                <v:stroke weight="1pt" color="#000000" joinstyle="miter"/>
                <v:imagedata o:title=""/>
                <o:lock v:ext="edit" aspectratio="f"/>
                <v:textbox inset="0.00929133858267716pt,0mm,0.00929133858267716pt,0mm">
                  <w:txbxContent>
                    <w:p>
                      <w:pPr>
                        <w:snapToGrid w:val="0"/>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lang w:val="en-US"/>
                        </w:rPr>
                        <w:t>选手离场</w:t>
                      </w:r>
                    </w:p>
                  </w:txbxContent>
                </v:textbox>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70528" behindDoc="0" locked="0" layoutInCell="1" allowOverlap="1">
                <wp:simplePos x="0" y="0"/>
                <wp:positionH relativeFrom="column">
                  <wp:posOffset>1323340</wp:posOffset>
                </wp:positionH>
                <wp:positionV relativeFrom="paragraph">
                  <wp:posOffset>3469005</wp:posOffset>
                </wp:positionV>
                <wp:extent cx="2717165" cy="260985"/>
                <wp:effectExtent l="6350" t="6350" r="19685" b="6985"/>
                <wp:wrapNone/>
                <wp:docPr id="13" name="自选图形 38"/>
                <wp:cNvGraphicFramePr/>
                <a:graphic xmlns:a="http://schemas.openxmlformats.org/drawingml/2006/main">
                  <a:graphicData uri="http://schemas.microsoft.com/office/word/2010/wordprocessingShape">
                    <wps:wsp>
                      <wps:cNvSpPr/>
                      <wps:spPr>
                        <a:xfrm>
                          <a:off x="0" y="0"/>
                          <a:ext cx="2717165"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sz w:val="24"/>
                                <w:lang w:val="en-US"/>
                              </w:rPr>
                            </w:pPr>
                            <w:r>
                              <w:rPr>
                                <w:rFonts w:hint="eastAsia" w:ascii="仿宋_GB2312" w:hAnsi="仿宋_GB2312" w:eastAsia="仿宋_GB2312" w:cs="仿宋_GB2312"/>
                                <w:bCs/>
                                <w:sz w:val="24"/>
                                <w:lang w:val="en-US"/>
                              </w:rPr>
                              <w:t>提交作品</w:t>
                            </w:r>
                          </w:p>
                        </w:txbxContent>
                      </wps:txbx>
                      <wps:bodyPr lIns="118" tIns="0" rIns="118" bIns="0" upright="1"/>
                    </wps:wsp>
                  </a:graphicData>
                </a:graphic>
              </wp:anchor>
            </w:drawing>
          </mc:Choice>
          <mc:Fallback>
            <w:pict>
              <v:shape id="自选图形 38" o:spid="_x0000_s1026" o:spt="176" type="#_x0000_t176" style="position:absolute;left:0pt;margin-left:104.2pt;margin-top:273.15pt;height:20.55pt;width:213.95pt;z-index:251670528;mso-width-relative:page;mso-height-relative:page;" fillcolor="#FFFFFF" filled="t" stroked="t" coordsize="21600,21600" o:gfxdata="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V0EJM2wAAAAsBAAAPAAAAAAAAAAEAIAAAACIAAABkcnMvZG93bnJldi54&#10;bWxQSwECFAAUAAAACACHTuJAW9binjACAABvBAAADgAAAAAAAAABACAAAAAqAQAAZHJzL2Uyb0Rv&#10;Yy54bWxQSwUGAAAAAAYABgBZAQAAzAUAAAAA&#10;">
                <v:fill on="t" focussize="0,0"/>
                <v:stroke weight="1pt" color="#000000" joinstyle="miter"/>
                <v:imagedata o:title=""/>
                <o:lock v:ext="edit" aspectratio="f"/>
                <v:textbox inset="0.00929133858267716pt,0mm,0.00929133858267716pt,0mm">
                  <w:txbxContent>
                    <w:p>
                      <w:pPr>
                        <w:snapToGrid w:val="0"/>
                        <w:spacing w:line="320" w:lineRule="exact"/>
                        <w:jc w:val="center"/>
                        <w:rPr>
                          <w:rFonts w:ascii="仿宋_GB2312" w:hAnsi="仿宋_GB2312" w:eastAsia="仿宋_GB2312" w:cs="仿宋_GB2312"/>
                          <w:bCs/>
                          <w:sz w:val="24"/>
                          <w:lang w:val="en-US"/>
                        </w:rPr>
                      </w:pPr>
                      <w:r>
                        <w:rPr>
                          <w:rFonts w:hint="eastAsia" w:ascii="仿宋_GB2312" w:hAnsi="仿宋_GB2312" w:eastAsia="仿宋_GB2312" w:cs="仿宋_GB2312"/>
                          <w:bCs/>
                          <w:sz w:val="24"/>
                          <w:lang w:val="en-US"/>
                        </w:rPr>
                        <w:t>提交作品</w:t>
                      </w:r>
                    </w:p>
                  </w:txbxContent>
                </v:textbox>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1323340</wp:posOffset>
                </wp:positionH>
                <wp:positionV relativeFrom="paragraph">
                  <wp:posOffset>2915285</wp:posOffset>
                </wp:positionV>
                <wp:extent cx="2709545" cy="260985"/>
                <wp:effectExtent l="6350" t="6350" r="12065" b="6985"/>
                <wp:wrapNone/>
                <wp:docPr id="1" name="流程图: 可选过程 20"/>
                <wp:cNvGraphicFramePr/>
                <a:graphic xmlns:a="http://schemas.openxmlformats.org/drawingml/2006/main">
                  <a:graphicData uri="http://schemas.microsoft.com/office/word/2010/wordprocessingShape">
                    <wps:wsp>
                      <wps:cNvSpPr/>
                      <wps:spPr>
                        <a:xfrm>
                          <a:off x="0" y="0"/>
                          <a:ext cx="2709545"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sz w:val="24"/>
                                <w:lang w:val="en-US"/>
                              </w:rPr>
                            </w:pPr>
                            <w:r>
                              <w:rPr>
                                <w:rFonts w:hint="eastAsia" w:ascii="仿宋_GB2312" w:hAnsi="仿宋_GB2312" w:eastAsia="仿宋_GB2312" w:cs="仿宋_GB2312"/>
                                <w:bCs/>
                                <w:sz w:val="24"/>
                              </w:rPr>
                              <w:t>竞赛</w:t>
                            </w:r>
                          </w:p>
                        </w:txbxContent>
                      </wps:txbx>
                      <wps:bodyPr lIns="118" tIns="0" rIns="118" bIns="0" upright="1"/>
                    </wps:wsp>
                  </a:graphicData>
                </a:graphic>
              </wp:anchor>
            </w:drawing>
          </mc:Choice>
          <mc:Fallback>
            <w:pict>
              <v:shape id="流程图: 可选过程 20" o:spid="_x0000_s1026" o:spt="176" type="#_x0000_t176" style="position:absolute;left:0pt;margin-left:104.2pt;margin-top:229.55pt;height:20.55pt;width:213.35pt;z-index:251659264;mso-width-relative:page;mso-height-relative:page;" fillcolor="#FFFFFF" filled="t" stroked="t" coordsize="21600,21600" o:gfxdata="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&#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eUy4p3AAAAAsBAAAPAAAAAAAAAAEAIAAAACIAAABk&#10;cnMvZG93bnJldi54bWxQSwECFAAUAAAACACHTuJAYnLRMDsCAAB5BAAADgAAAAAAAAABACAAAAAr&#10;AQAAZHJzL2Uyb0RvYy54bWxQSwUGAAAAAAYABgBZAQAA2AUAAAAA&#10;">
                <v:fill on="t" focussize="0,0"/>
                <v:stroke weight="1pt" color="#000000" joinstyle="miter"/>
                <v:imagedata o:title=""/>
                <o:lock v:ext="edit" aspectratio="f"/>
                <v:textbox inset="0.00929133858267716pt,0mm,0.00929133858267716pt,0mm">
                  <w:txbxContent>
                    <w:p>
                      <w:pPr>
                        <w:snapToGrid w:val="0"/>
                        <w:spacing w:line="320" w:lineRule="exact"/>
                        <w:jc w:val="center"/>
                        <w:rPr>
                          <w:rFonts w:ascii="仿宋_GB2312" w:hAnsi="仿宋_GB2312" w:eastAsia="仿宋_GB2312" w:cs="仿宋_GB2312"/>
                          <w:bCs/>
                          <w:sz w:val="24"/>
                          <w:lang w:val="en-US"/>
                        </w:rPr>
                      </w:pPr>
                      <w:r>
                        <w:rPr>
                          <w:rFonts w:hint="eastAsia" w:ascii="仿宋_GB2312" w:hAnsi="仿宋_GB2312" w:eastAsia="仿宋_GB2312" w:cs="仿宋_GB2312"/>
                          <w:bCs/>
                          <w:sz w:val="24"/>
                        </w:rPr>
                        <w:t>竞赛</w:t>
                      </w:r>
                    </w:p>
                  </w:txbxContent>
                </v:textbox>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1323975</wp:posOffset>
                </wp:positionH>
                <wp:positionV relativeFrom="paragraph">
                  <wp:posOffset>2348230</wp:posOffset>
                </wp:positionV>
                <wp:extent cx="2735580" cy="260985"/>
                <wp:effectExtent l="6350" t="6350" r="16510" b="6985"/>
                <wp:wrapNone/>
                <wp:docPr id="3" name="自选图形 26"/>
                <wp:cNvGraphicFramePr/>
                <a:graphic xmlns:a="http://schemas.openxmlformats.org/drawingml/2006/main">
                  <a:graphicData uri="http://schemas.microsoft.com/office/word/2010/wordprocessingShape">
                    <wps:wsp>
                      <wps:cNvSpPr/>
                      <wps:spPr>
                        <a:xfrm>
                          <a:off x="0" y="0"/>
                          <a:ext cx="2735580"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lang w:val="en-US"/>
                              </w:rPr>
                              <w:t>按照机位号</w:t>
                            </w:r>
                            <w:r>
                              <w:rPr>
                                <w:rFonts w:hint="eastAsia" w:ascii="仿宋_GB2312" w:hAnsi="仿宋_GB2312" w:eastAsia="仿宋_GB2312" w:cs="仿宋_GB2312"/>
                                <w:bCs/>
                                <w:sz w:val="24"/>
                              </w:rPr>
                              <w:t>进入</w:t>
                            </w:r>
                            <w:r>
                              <w:rPr>
                                <w:rFonts w:hint="eastAsia" w:ascii="仿宋_GB2312" w:hAnsi="仿宋_GB2312" w:eastAsia="仿宋_GB2312" w:cs="仿宋_GB2312"/>
                                <w:bCs/>
                                <w:sz w:val="24"/>
                                <w:lang w:val="en-US"/>
                              </w:rPr>
                              <w:t>指定</w:t>
                            </w:r>
                            <w:r>
                              <w:rPr>
                                <w:rFonts w:hint="eastAsia" w:ascii="仿宋_GB2312" w:hAnsi="仿宋_GB2312" w:eastAsia="仿宋_GB2312" w:cs="仿宋_GB2312"/>
                                <w:bCs/>
                                <w:sz w:val="24"/>
                              </w:rPr>
                              <w:t>赛场</w:t>
                            </w:r>
                          </w:p>
                        </w:txbxContent>
                      </wps:txbx>
                      <wps:bodyPr lIns="118" tIns="0" rIns="118" bIns="0" upright="1"/>
                    </wps:wsp>
                  </a:graphicData>
                </a:graphic>
              </wp:anchor>
            </w:drawing>
          </mc:Choice>
          <mc:Fallback>
            <w:pict>
              <v:shape id="自选图形 26" o:spid="_x0000_s1026" o:spt="176" type="#_x0000_t176" style="position:absolute;left:0pt;margin-left:104.25pt;margin-top:184.9pt;height:20.55pt;width:215.4pt;z-index:251661312;mso-width-relative:page;mso-height-relative:page;" fillcolor="#FFFFFF" filled="t" stroked="t" coordsize="21600,21600" o:gfxdata="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u8y/vbAAAACwEAAA8AAAAAAAAAAQAgAAAAIgAAAGRycy9kb3ducmV2Lnht&#10;bFBLAQIUABQAAAAIAIdO4kCbPWnqLwIAAG4EAAAOAAAAAAAAAAEAIAAAACoBAABkcnMvZTJvRG9j&#10;LnhtbFBLBQYAAAAABgAGAFkBAADLBQAAAAA=&#10;">
                <v:fill on="t" focussize="0,0"/>
                <v:stroke weight="1pt" color="#000000" joinstyle="miter"/>
                <v:imagedata o:title=""/>
                <o:lock v:ext="edit" aspectratio="f"/>
                <v:textbox inset="0.00929133858267716pt,0mm,0.00929133858267716pt,0mm">
                  <w:txbxContent>
                    <w:p>
                      <w:pPr>
                        <w:snapToGrid w:val="0"/>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lang w:val="en-US"/>
                        </w:rPr>
                        <w:t>按照机位号</w:t>
                      </w:r>
                      <w:r>
                        <w:rPr>
                          <w:rFonts w:hint="eastAsia" w:ascii="仿宋_GB2312" w:hAnsi="仿宋_GB2312" w:eastAsia="仿宋_GB2312" w:cs="仿宋_GB2312"/>
                          <w:bCs/>
                          <w:sz w:val="24"/>
                        </w:rPr>
                        <w:t>进入</w:t>
                      </w:r>
                      <w:r>
                        <w:rPr>
                          <w:rFonts w:hint="eastAsia" w:ascii="仿宋_GB2312" w:hAnsi="仿宋_GB2312" w:eastAsia="仿宋_GB2312" w:cs="仿宋_GB2312"/>
                          <w:bCs/>
                          <w:sz w:val="24"/>
                          <w:lang w:val="en-US"/>
                        </w:rPr>
                        <w:t>指定</w:t>
                      </w:r>
                      <w:r>
                        <w:rPr>
                          <w:rFonts w:hint="eastAsia" w:ascii="仿宋_GB2312" w:hAnsi="仿宋_GB2312" w:eastAsia="仿宋_GB2312" w:cs="仿宋_GB2312"/>
                          <w:bCs/>
                          <w:sz w:val="24"/>
                        </w:rPr>
                        <w:t>赛场</w:t>
                      </w:r>
                    </w:p>
                  </w:txbxContent>
                </v:textbox>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1330325</wp:posOffset>
                </wp:positionH>
                <wp:positionV relativeFrom="paragraph">
                  <wp:posOffset>1763395</wp:posOffset>
                </wp:positionV>
                <wp:extent cx="2722880" cy="260985"/>
                <wp:effectExtent l="6350" t="6350" r="13970" b="6985"/>
                <wp:wrapNone/>
                <wp:docPr id="2" name="自选图形 25"/>
                <wp:cNvGraphicFramePr/>
                <a:graphic xmlns:a="http://schemas.openxmlformats.org/drawingml/2006/main">
                  <a:graphicData uri="http://schemas.microsoft.com/office/word/2010/wordprocessingShape">
                    <wps:wsp>
                      <wps:cNvSpPr/>
                      <wps:spPr>
                        <a:xfrm>
                          <a:off x="0" y="0"/>
                          <a:ext cx="2722880"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lang w:val="en-US"/>
                              </w:rPr>
                              <w:t>按照参赛号顺序</w:t>
                            </w:r>
                            <w:r>
                              <w:rPr>
                                <w:rFonts w:hint="eastAsia" w:ascii="仿宋_GB2312" w:hAnsi="仿宋_GB2312" w:eastAsia="仿宋_GB2312" w:cs="仿宋_GB2312"/>
                                <w:bCs/>
                                <w:sz w:val="24"/>
                              </w:rPr>
                              <w:t>抽</w:t>
                            </w:r>
                            <w:r>
                              <w:rPr>
                                <w:rFonts w:hint="eastAsia" w:ascii="仿宋_GB2312" w:hAnsi="仿宋_GB2312" w:eastAsia="仿宋_GB2312" w:cs="仿宋_GB2312"/>
                                <w:bCs/>
                                <w:sz w:val="24"/>
                                <w:lang w:val="en-US"/>
                              </w:rPr>
                              <w:t>机</w:t>
                            </w:r>
                            <w:r>
                              <w:rPr>
                                <w:rFonts w:hint="eastAsia" w:ascii="仿宋_GB2312" w:hAnsi="仿宋_GB2312" w:eastAsia="仿宋_GB2312" w:cs="仿宋_GB2312"/>
                                <w:bCs/>
                                <w:sz w:val="24"/>
                              </w:rPr>
                              <w:t>位号（二次加密）</w:t>
                            </w:r>
                          </w:p>
                          <w:p>
                            <w:pPr>
                              <w:pStyle w:val="4"/>
                              <w:rPr>
                                <w:rFonts w:cs="仿宋"/>
                                <w:sz w:val="28"/>
                                <w:szCs w:val="36"/>
                              </w:rPr>
                            </w:pPr>
                          </w:p>
                          <w:p>
                            <w:pPr>
                              <w:pStyle w:val="4"/>
                              <w:rPr>
                                <w:rFonts w:cs="仿宋"/>
                                <w:sz w:val="28"/>
                                <w:szCs w:val="36"/>
                              </w:rPr>
                            </w:pPr>
                          </w:p>
                        </w:txbxContent>
                      </wps:txbx>
                      <wps:bodyPr lIns="118" tIns="0" rIns="118" bIns="0" upright="1"/>
                    </wps:wsp>
                  </a:graphicData>
                </a:graphic>
              </wp:anchor>
            </w:drawing>
          </mc:Choice>
          <mc:Fallback>
            <w:pict>
              <v:shape id="自选图形 25" o:spid="_x0000_s1026" o:spt="176" type="#_x0000_t176" style="position:absolute;left:0pt;margin-left:104.75pt;margin-top:138.85pt;height:20.55pt;width:214.4pt;z-index:251660288;mso-width-relative:page;mso-height-relative:page;" fillcolor="#FFFFFF" filled="t" stroked="t" coordsize="21600,21600" o:gfxdata="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ehvfvbAAAACwEAAA8AAAAAAAAAAQAgAAAAIgAAAGRycy9kb3ducmV2Lnht&#10;bFBLAQIUABQAAAAIAIdO4kDUL2YfLwIAAG4EAAAOAAAAAAAAAAEAIAAAACoBAABkcnMvZTJvRG9j&#10;LnhtbFBLBQYAAAAABgAGAFkBAADLBQAAAAA=&#10;">
                <v:fill on="t" focussize="0,0"/>
                <v:stroke weight="1pt" color="#000000" joinstyle="miter"/>
                <v:imagedata o:title=""/>
                <o:lock v:ext="edit" aspectratio="f"/>
                <v:textbox inset="0.00929133858267716pt,0mm,0.00929133858267716pt,0mm">
                  <w:txbxContent>
                    <w:p>
                      <w:pPr>
                        <w:snapToGrid w:val="0"/>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lang w:val="en-US"/>
                        </w:rPr>
                        <w:t>按照参赛号顺序</w:t>
                      </w:r>
                      <w:r>
                        <w:rPr>
                          <w:rFonts w:hint="eastAsia" w:ascii="仿宋_GB2312" w:hAnsi="仿宋_GB2312" w:eastAsia="仿宋_GB2312" w:cs="仿宋_GB2312"/>
                          <w:bCs/>
                          <w:sz w:val="24"/>
                        </w:rPr>
                        <w:t>抽</w:t>
                      </w:r>
                      <w:r>
                        <w:rPr>
                          <w:rFonts w:hint="eastAsia" w:ascii="仿宋_GB2312" w:hAnsi="仿宋_GB2312" w:eastAsia="仿宋_GB2312" w:cs="仿宋_GB2312"/>
                          <w:bCs/>
                          <w:sz w:val="24"/>
                          <w:lang w:val="en-US"/>
                        </w:rPr>
                        <w:t>机</w:t>
                      </w:r>
                      <w:r>
                        <w:rPr>
                          <w:rFonts w:hint="eastAsia" w:ascii="仿宋_GB2312" w:hAnsi="仿宋_GB2312" w:eastAsia="仿宋_GB2312" w:cs="仿宋_GB2312"/>
                          <w:bCs/>
                          <w:sz w:val="24"/>
                        </w:rPr>
                        <w:t>位号（二次加密）</w:t>
                      </w:r>
                    </w:p>
                    <w:p>
                      <w:pPr>
                        <w:pStyle w:val="4"/>
                        <w:rPr>
                          <w:rFonts w:cs="仿宋"/>
                          <w:sz w:val="28"/>
                          <w:szCs w:val="36"/>
                        </w:rPr>
                      </w:pPr>
                    </w:p>
                    <w:p>
                      <w:pPr>
                        <w:pStyle w:val="4"/>
                        <w:rPr>
                          <w:rFonts w:cs="仿宋"/>
                          <w:sz w:val="28"/>
                          <w:szCs w:val="36"/>
                        </w:rPr>
                      </w:pPr>
                    </w:p>
                  </w:txbxContent>
                </v:textbox>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75648" behindDoc="0" locked="0" layoutInCell="1" allowOverlap="1">
                <wp:simplePos x="0" y="0"/>
                <wp:positionH relativeFrom="column">
                  <wp:posOffset>2692400</wp:posOffset>
                </wp:positionH>
                <wp:positionV relativeFrom="paragraph">
                  <wp:posOffset>908685</wp:posOffset>
                </wp:positionV>
                <wp:extent cx="0" cy="223520"/>
                <wp:effectExtent l="38100" t="0" r="38100" b="5080"/>
                <wp:wrapNone/>
                <wp:docPr id="19" name="自选图形 56"/>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56" o:spid="_x0000_s1026" o:spt="32" type="#_x0000_t32" style="position:absolute;left:0pt;margin-left:212pt;margin-top:71.55pt;height:17.6pt;width:0pt;z-index:251675648;mso-width-relative:page;mso-height-relative:page;" filled="f" stroked="t" coordsize="21600,21600" o:gfxdata="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KWXt2gAAAAsBAAAPAAAAAAAAAAEAIAAAACIAAABkcnMv&#10;ZG93bnJldi54bWxQSwECFAAUAAAACACHTuJAyr7wEgECAADyAwAADgAAAAAAAAABACAAAAApAQAA&#10;ZHJzL2Uyb0RvYy54bWxQSwUGAAAAAAYABgBZAQAAnAUAAAAA&#10;">
                <v:fill on="f" focussize="0,0"/>
                <v:stroke color="#000000" joinstyle="round" endarrow="block"/>
                <v:imagedata o:title=""/>
                <o:lock v:ext="edit" aspectratio="f"/>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74624" behindDoc="0" locked="0" layoutInCell="1" allowOverlap="1">
                <wp:simplePos x="0" y="0"/>
                <wp:positionH relativeFrom="column">
                  <wp:posOffset>1327785</wp:posOffset>
                </wp:positionH>
                <wp:positionV relativeFrom="paragraph">
                  <wp:posOffset>1191895</wp:posOffset>
                </wp:positionV>
                <wp:extent cx="2728595" cy="260985"/>
                <wp:effectExtent l="6350" t="6350" r="8255" b="6985"/>
                <wp:wrapNone/>
                <wp:docPr id="18" name="自选图形 43"/>
                <wp:cNvGraphicFramePr/>
                <a:graphic xmlns:a="http://schemas.openxmlformats.org/drawingml/2006/main">
                  <a:graphicData uri="http://schemas.microsoft.com/office/word/2010/wordprocessingShape">
                    <wps:wsp>
                      <wps:cNvSpPr/>
                      <wps:spPr>
                        <a:xfrm>
                          <a:off x="0" y="0"/>
                          <a:ext cx="2728595"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lang w:val="en-US"/>
                              </w:rPr>
                              <w:t>选手抽签确定参赛号</w:t>
                            </w:r>
                            <w:r>
                              <w:rPr>
                                <w:rFonts w:hint="eastAsia" w:ascii="仿宋_GB2312" w:hAnsi="仿宋_GB2312" w:eastAsia="仿宋_GB2312" w:cs="仿宋_GB2312"/>
                                <w:bCs/>
                                <w:sz w:val="24"/>
                              </w:rPr>
                              <w:t>（一次加密）</w:t>
                            </w:r>
                          </w:p>
                          <w:p>
                            <w:pPr>
                              <w:pStyle w:val="4"/>
                              <w:rPr>
                                <w:rFonts w:cs="仿宋"/>
                                <w:sz w:val="28"/>
                                <w:szCs w:val="36"/>
                              </w:rPr>
                            </w:pPr>
                          </w:p>
                        </w:txbxContent>
                      </wps:txbx>
                      <wps:bodyPr lIns="118" tIns="0" rIns="118" bIns="0" upright="1"/>
                    </wps:wsp>
                  </a:graphicData>
                </a:graphic>
              </wp:anchor>
            </w:drawing>
          </mc:Choice>
          <mc:Fallback>
            <w:pict>
              <v:shape id="自选图形 43" o:spid="_x0000_s1026" o:spt="176" type="#_x0000_t176" style="position:absolute;left:0pt;margin-left:104.55pt;margin-top:93.85pt;height:20.55pt;width:214.85pt;z-index:251674624;mso-width-relative:page;mso-height-relative:page;" fillcolor="#FFFFFF" filled="t" stroked="t" coordsize="21600,21600" o:gfxdata="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xMEvdoAAAALAQAADwAAAAAAAAABACAAAAAiAAAAZHJzL2Rvd25yZXYueG1s&#10;UEsBAhQAFAAAAAgAh07iQIlh62YvAgAAbwQAAA4AAAAAAAAAAQAgAAAAKQEAAGRycy9lMm9Eb2Mu&#10;eG1sUEsFBgAAAAAGAAYAWQEAAMoFAAAAAA==&#10;">
                <v:fill on="t" focussize="0,0"/>
                <v:stroke weight="1pt" color="#000000" joinstyle="miter"/>
                <v:imagedata o:title=""/>
                <o:lock v:ext="edit" aspectratio="f"/>
                <v:textbox inset="0.00929133858267716pt,0mm,0.00929133858267716pt,0mm">
                  <w:txbxContent>
                    <w:p>
                      <w:pPr>
                        <w:snapToGrid w:val="0"/>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lang w:val="en-US"/>
                        </w:rPr>
                        <w:t>选手抽签确定参赛号</w:t>
                      </w:r>
                      <w:r>
                        <w:rPr>
                          <w:rFonts w:hint="eastAsia" w:ascii="仿宋_GB2312" w:hAnsi="仿宋_GB2312" w:eastAsia="仿宋_GB2312" w:cs="仿宋_GB2312"/>
                          <w:bCs/>
                          <w:sz w:val="24"/>
                        </w:rPr>
                        <w:t>（一次加密）</w:t>
                      </w:r>
                    </w:p>
                    <w:p>
                      <w:pPr>
                        <w:pStyle w:val="4"/>
                        <w:rPr>
                          <w:rFonts w:cs="仿宋"/>
                          <w:sz w:val="28"/>
                          <w:szCs w:val="36"/>
                        </w:rPr>
                      </w:pPr>
                    </w:p>
                  </w:txbxContent>
                </v:textbox>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72576" behindDoc="0" locked="0" layoutInCell="1" allowOverlap="1">
                <wp:simplePos x="0" y="0"/>
                <wp:positionH relativeFrom="column">
                  <wp:posOffset>2692400</wp:posOffset>
                </wp:positionH>
                <wp:positionV relativeFrom="paragraph">
                  <wp:posOffset>3776980</wp:posOffset>
                </wp:positionV>
                <wp:extent cx="0" cy="223520"/>
                <wp:effectExtent l="38100" t="0" r="38100" b="5080"/>
                <wp:wrapNone/>
                <wp:docPr id="16" name="自选图形 41"/>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41" o:spid="_x0000_s1026" o:spt="32" type="#_x0000_t32" style="position:absolute;left:0pt;margin-left:212pt;margin-top:297.4pt;height:17.6pt;width:0pt;z-index:251672576;mso-width-relative:page;mso-height-relative:page;" filled="f" stroked="t" coordsize="21600,21600" o:gfxdata="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M0CI2gAAAAsBAAAPAAAAAAAAAAEAIAAAACIAAABkcnMv&#10;ZG93bnJldi54bWxQSwECFAAUAAAACACHTuJAv7W00wECAADyAwAADgAAAAAAAAABACAAAAApAQAA&#10;ZHJzL2Uyb0RvYy54bWxQSwUGAAAAAAYABgBZAQAAnAUAAAAA&#10;">
                <v:fill on="f" focussize="0,0"/>
                <v:stroke color="#000000" joinstyle="round" endarrow="block"/>
                <v:imagedata o:title=""/>
                <o:lock v:ext="edit" aspectratio="f"/>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71552" behindDoc="0" locked="0" layoutInCell="1" allowOverlap="1">
                <wp:simplePos x="0" y="0"/>
                <wp:positionH relativeFrom="column">
                  <wp:posOffset>2692400</wp:posOffset>
                </wp:positionH>
                <wp:positionV relativeFrom="paragraph">
                  <wp:posOffset>3218815</wp:posOffset>
                </wp:positionV>
                <wp:extent cx="0" cy="223520"/>
                <wp:effectExtent l="38100" t="0" r="38100" b="5080"/>
                <wp:wrapNone/>
                <wp:docPr id="15" name="自选图形 23"/>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23" o:spid="_x0000_s1026" o:spt="32" type="#_x0000_t32" style="position:absolute;left:0pt;margin-left:212pt;margin-top:253.45pt;height:17.6pt;width:0pt;z-index:251671552;mso-width-relative:page;mso-height-relative:page;" filled="f" stroked="t" coordsize="21600,21600" o:gfxdata="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BYMdLaAAAACwEAAA8AAAAAAAAAAQAgAAAAIgAAAGRycy9k&#10;b3ducmV2LnhtbFBLAQIUABQAAAAIAIdO4kBAILomAAIAAPIDAAAOAAAAAAAAAAEAIAAAACkBAABk&#10;cnMvZTJvRG9jLnhtbFBLBQYAAAAABgAGAFkBAACbBQAAAAA=&#10;">
                <v:fill on="f" focussize="0,0"/>
                <v:stroke color="#000000" joinstyle="round" endarrow="block"/>
                <v:imagedata o:title=""/>
                <o:lock v:ext="edit" aspectratio="f"/>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2676525</wp:posOffset>
                </wp:positionH>
                <wp:positionV relativeFrom="paragraph">
                  <wp:posOffset>4881245</wp:posOffset>
                </wp:positionV>
                <wp:extent cx="0" cy="223520"/>
                <wp:effectExtent l="38100" t="0" r="38100" b="5080"/>
                <wp:wrapNone/>
                <wp:docPr id="12" name="自选图形 18"/>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18" o:spid="_x0000_s1026" o:spt="32" type="#_x0000_t32" style="position:absolute;left:0pt;margin-left:210.75pt;margin-top:384.35pt;height:17.6pt;width:0pt;z-index:251669504;mso-width-relative:page;mso-height-relative:page;" filled="f" stroked="t" coordsize="21600,21600" o:gfxdata="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P7XnNsAAAALAQAADwAAAAAAAAABACAAAAAiAAAAZHJz&#10;L2Rvd25yZXYueG1sUEsBAhQAFAAAAAgAh07iQCDAGl0BAgAA8gMAAA4AAAAAAAAAAQAgAAAAKgEA&#10;AGRycy9lMm9Eb2MueG1sUEsFBgAAAAAGAAYAWQEAAJ0FAAAAAA==&#10;">
                <v:fill on="f" focussize="0,0"/>
                <v:stroke color="#000000" joinstyle="round" endarrow="block"/>
                <v:imagedata o:title=""/>
                <o:lock v:ext="edit" aspectratio="f"/>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2676525</wp:posOffset>
                </wp:positionH>
                <wp:positionV relativeFrom="paragraph">
                  <wp:posOffset>4328795</wp:posOffset>
                </wp:positionV>
                <wp:extent cx="0" cy="223520"/>
                <wp:effectExtent l="38100" t="0" r="38100" b="5080"/>
                <wp:wrapNone/>
                <wp:docPr id="11" name="自选图形 17"/>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17" o:spid="_x0000_s1026" o:spt="32" type="#_x0000_t32" style="position:absolute;left:0pt;margin-left:210.75pt;margin-top:340.85pt;height:17.6pt;width:0pt;z-index:251668480;mso-width-relative:page;mso-height-relative:page;" filled="f" stroked="t" coordsize="21600,21600" o:gfxdata="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SCwE2gAAAAsBAAAPAAAAAAAAAAEAIAAAACIAAABkcnMv&#10;ZG93bnJldi54bWxQSwECFAAUAAAACACHTuJAEllqKQECAADyAwAADgAAAAAAAAABACAAAAApAQAA&#10;ZHJzL2Uyb0RvYy54bWxQSwUGAAAAAAYABgBZAQAAnAUAAAAA&#10;">
                <v:fill on="f" focussize="0,0"/>
                <v:stroke color="#000000" joinstyle="round" endarrow="block"/>
                <v:imagedata o:title=""/>
                <o:lock v:ext="edit" aspectratio="f"/>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2692400</wp:posOffset>
                </wp:positionH>
                <wp:positionV relativeFrom="paragraph">
                  <wp:posOffset>2656205</wp:posOffset>
                </wp:positionV>
                <wp:extent cx="0" cy="223520"/>
                <wp:effectExtent l="38100" t="0" r="38100" b="5080"/>
                <wp:wrapNone/>
                <wp:docPr id="6" name="自选图形 10"/>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10" o:spid="_x0000_s1026" o:spt="32" type="#_x0000_t32" style="position:absolute;left:0pt;margin-left:212pt;margin-top:209.15pt;height:17.6pt;width:0pt;z-index:251664384;mso-width-relative:page;mso-height-relative:page;" filled="f" stroked="t" coordsize="21600,21600" o:gfxdata="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b4cd2gAAAAsBAAAPAAAAAAAAAAEAIAAAACIAAABkcnMvZG93&#10;bnJldi54bWxQSwECFAAUAAAACACHTuJALtdRBv4BAADxAwAADgAAAAAAAAABACAAAAApAQAAZHJz&#10;L2Uyb0RvYy54bWxQSwUGAAAAAAYABgBZAQAAmQUAAAAA&#10;">
                <v:fill on="f" focussize="0,0"/>
                <v:stroke color="#000000" joinstyle="round" endarrow="block"/>
                <v:imagedata o:title=""/>
                <o:lock v:ext="edit" aspectratio="f"/>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2692400</wp:posOffset>
                </wp:positionH>
                <wp:positionV relativeFrom="paragraph">
                  <wp:posOffset>2066925</wp:posOffset>
                </wp:positionV>
                <wp:extent cx="0" cy="223520"/>
                <wp:effectExtent l="38100" t="0" r="38100" b="5080"/>
                <wp:wrapNone/>
                <wp:docPr id="5" name="自选图形 9"/>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9" o:spid="_x0000_s1026" o:spt="32" type="#_x0000_t32" style="position:absolute;left:0pt;margin-left:212pt;margin-top:162.75pt;height:17.6pt;width:0pt;z-index:251663360;mso-width-relative:page;mso-height-relative:page;" filled="f" stroked="t" coordsize="21600,21600" o:gfxdata="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vNgJNoAAAALAQAADwAAAAAAAAABACAAAAAiAAAAZHJzL2Rv&#10;d25yZXYueG1sUEsBAhQAFAAAAAgAh07iQExirY//AQAA8AMAAA4AAAAAAAAAAQAgAAAAKQEAAGRy&#10;cy9lMm9Eb2MueG1sUEsFBgAAAAAGAAYAWQEAAJoFAAAAAA==&#10;">
                <v:fill on="f" focussize="0,0"/>
                <v:stroke color="#000000" joinstyle="round" endarrow="block"/>
                <v:imagedata o:title=""/>
                <o:lock v:ext="edit" aspectratio="f"/>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2692400</wp:posOffset>
                </wp:positionH>
                <wp:positionV relativeFrom="paragraph">
                  <wp:posOffset>1509395</wp:posOffset>
                </wp:positionV>
                <wp:extent cx="0" cy="223520"/>
                <wp:effectExtent l="38100" t="0" r="38100" b="5080"/>
                <wp:wrapNone/>
                <wp:docPr id="4" name="自选图形 8"/>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8" o:spid="_x0000_s1026" o:spt="32" type="#_x0000_t32" style="position:absolute;left:0pt;margin-left:212pt;margin-top:118.85pt;height:17.6pt;width:0pt;z-index:251662336;mso-width-relative:page;mso-height-relative:page;" filled="f" stroked="t" coordsize="21600,21600" o:gfxdata="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jgdCdoAAAALAQAADwAAAAAAAAABACAAAAAiAAAAZHJzL2Rv&#10;d25yZXYueG1sUEsBAhQAFAAAAAgAh07iQMBX0yj/AQAA8AMAAA4AAAAAAAAAAQAgAAAAKQEAAGRy&#10;cy9lMm9Eb2MueG1sUEsFBgAAAAAGAAYAWQEAAJoFAAAAAA==&#10;">
                <v:fill on="f" focussize="0,0"/>
                <v:stroke color="#000000" joinstyle="round" endarrow="block"/>
                <v:imagedata o:title=""/>
                <o:lock v:ext="edit" aspectratio="f"/>
              </v:shape>
            </w:pict>
          </mc:Fallback>
        </mc:AlternateContent>
      </w:r>
      <w:r>
        <w:rPr>
          <w:rFonts w:hint="eastAsia" w:cstheme="minorBidi"/>
          <w:b/>
          <w:bCs/>
          <w:kern w:val="2"/>
          <w:sz w:val="28"/>
          <w:szCs w:val="28"/>
          <w:lang w:val="en-US"/>
        </w:rPr>
        <mc:AlternateContent>
          <mc:Choice Requires="wps">
            <w:drawing>
              <wp:anchor distT="0" distB="0" distL="114300" distR="114300" simplePos="0" relativeHeight="251673600" behindDoc="0" locked="0" layoutInCell="1" allowOverlap="1">
                <wp:simplePos x="0" y="0"/>
                <wp:positionH relativeFrom="column">
                  <wp:posOffset>1353820</wp:posOffset>
                </wp:positionH>
                <wp:positionV relativeFrom="paragraph">
                  <wp:posOffset>638810</wp:posOffset>
                </wp:positionV>
                <wp:extent cx="2684780" cy="260985"/>
                <wp:effectExtent l="6350" t="6350" r="6350" b="6985"/>
                <wp:wrapNone/>
                <wp:docPr id="17" name="自选图形 42"/>
                <wp:cNvGraphicFramePr/>
                <a:graphic xmlns:a="http://schemas.openxmlformats.org/drawingml/2006/main">
                  <a:graphicData uri="http://schemas.microsoft.com/office/word/2010/wordprocessingShape">
                    <wps:wsp>
                      <wps:cNvSpPr/>
                      <wps:spPr>
                        <a:xfrm>
                          <a:off x="0" y="0"/>
                          <a:ext cx="2684780"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pPr>
                            <w:r>
                              <w:rPr>
                                <w:rFonts w:hint="eastAsia" w:ascii="仿宋_GB2312" w:hAnsi="仿宋_GB2312" w:eastAsia="仿宋_GB2312" w:cs="仿宋_GB2312"/>
                                <w:bCs/>
                                <w:sz w:val="24"/>
                                <w:lang w:val="en-US"/>
                              </w:rPr>
                              <w:t>提交资料审核选手身份</w:t>
                            </w:r>
                          </w:p>
                        </w:txbxContent>
                      </wps:txbx>
                      <wps:bodyPr lIns="118" tIns="0" rIns="118" bIns="0" upright="1"/>
                    </wps:wsp>
                  </a:graphicData>
                </a:graphic>
              </wp:anchor>
            </w:drawing>
          </mc:Choice>
          <mc:Fallback>
            <w:pict>
              <v:shape id="自选图形 42" o:spid="_x0000_s1026" o:spt="176" type="#_x0000_t176" style="position:absolute;left:0pt;margin-left:106.6pt;margin-top:50.3pt;height:20.55pt;width:211.4pt;z-index:251673600;mso-width-relative:page;mso-height-relative:page;" fillcolor="#FFFFFF" filled="t" stroked="t" coordsize="21600,21600" o:gfxdata="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gTDm2gAAAAsBAAAPAAAAAAAAAAEAIAAAACIAAABkcnMvZG93bnJldi54bWxQ&#10;SwECFAAUAAAACACHTuJAAZ7YPS4CAABvBAAADgAAAAAAAAABACAAAAApAQAAZHJzL2Uyb0RvYy54&#10;bWxQSwUGAAAAAAYABgBZAQAAyQUAAAAA&#10;">
                <v:fill on="t" focussize="0,0"/>
                <v:stroke weight="1pt" color="#000000" joinstyle="miter"/>
                <v:imagedata o:title=""/>
                <o:lock v:ext="edit" aspectratio="f"/>
                <v:textbox inset="0.00929133858267716pt,0mm,0.00929133858267716pt,0mm">
                  <w:txbxContent>
                    <w:p>
                      <w:pPr>
                        <w:jc w:val="center"/>
                      </w:pPr>
                      <w:r>
                        <w:rPr>
                          <w:rFonts w:hint="eastAsia" w:ascii="仿宋_GB2312" w:hAnsi="仿宋_GB2312" w:eastAsia="仿宋_GB2312" w:cs="仿宋_GB2312"/>
                          <w:bCs/>
                          <w:sz w:val="24"/>
                          <w:lang w:val="en-US"/>
                        </w:rPr>
                        <w:t>提交资料审核选手身份</w:t>
                      </w:r>
                    </w:p>
                  </w:txbxContent>
                </v:textbox>
              </v:shape>
            </w:pict>
          </mc:Fallback>
        </mc:AlternateContent>
      </w:r>
      <w:r>
        <w:rPr>
          <w:rFonts w:hint="eastAsia" w:cstheme="minorBidi"/>
          <w:b/>
          <w:bCs/>
          <w:kern w:val="2"/>
          <w:sz w:val="28"/>
          <w:szCs w:val="28"/>
          <w:lang w:val="en-US"/>
        </w:rPr>
        <w:br w:type="page"/>
      </w:r>
      <w:r>
        <w:rPr>
          <w:rFonts w:hint="eastAsia"/>
          <w:b/>
          <w:bCs/>
          <w:sz w:val="28"/>
          <w:szCs w:val="28"/>
          <w:lang w:val="en-US"/>
        </w:rPr>
        <w:t>(二)赛项时间(以实际竞赛日程及安排为准)</w:t>
      </w:r>
    </w:p>
    <w:p>
      <w:pPr>
        <w:spacing w:line="360" w:lineRule="auto"/>
        <w:ind w:firstLine="560" w:firstLineChars="200"/>
        <w:jc w:val="both"/>
        <w:rPr>
          <w:rFonts w:ascii="Arial"/>
          <w:sz w:val="28"/>
          <w:szCs w:val="28"/>
        </w:rPr>
      </w:pPr>
    </w:p>
    <w:tbl>
      <w:tblPr>
        <w:tblStyle w:val="23"/>
        <w:tblW w:w="863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936"/>
        <w:gridCol w:w="1800"/>
        <w:gridCol w:w="2781"/>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734" w:type="dxa"/>
            <w:vAlign w:val="center"/>
          </w:tcPr>
          <w:p>
            <w:pPr>
              <w:jc w:val="center"/>
              <w:rPr>
                <w:sz w:val="24"/>
                <w:szCs w:val="24"/>
              </w:rPr>
            </w:pPr>
            <w:r>
              <w:rPr>
                <w:rFonts w:hint="eastAsia"/>
                <w:sz w:val="24"/>
                <w:szCs w:val="24"/>
              </w:rPr>
              <w:t>日期</w:t>
            </w:r>
          </w:p>
        </w:tc>
        <w:tc>
          <w:tcPr>
            <w:tcW w:w="1936" w:type="dxa"/>
            <w:vAlign w:val="center"/>
          </w:tcPr>
          <w:p>
            <w:pPr>
              <w:jc w:val="center"/>
              <w:rPr>
                <w:sz w:val="24"/>
                <w:szCs w:val="24"/>
              </w:rPr>
            </w:pPr>
            <w:r>
              <w:rPr>
                <w:rFonts w:hint="eastAsia"/>
                <w:sz w:val="24"/>
                <w:szCs w:val="24"/>
              </w:rPr>
              <w:t>内容</w:t>
            </w:r>
          </w:p>
        </w:tc>
        <w:tc>
          <w:tcPr>
            <w:tcW w:w="1800" w:type="dxa"/>
            <w:vAlign w:val="center"/>
          </w:tcPr>
          <w:p>
            <w:pPr>
              <w:jc w:val="center"/>
              <w:rPr>
                <w:sz w:val="24"/>
                <w:szCs w:val="24"/>
              </w:rPr>
            </w:pPr>
            <w:r>
              <w:rPr>
                <w:rFonts w:hint="eastAsia"/>
                <w:sz w:val="24"/>
                <w:szCs w:val="24"/>
              </w:rPr>
              <w:t>时间</w:t>
            </w:r>
          </w:p>
        </w:tc>
        <w:tc>
          <w:tcPr>
            <w:tcW w:w="2781" w:type="dxa"/>
            <w:tcBorders>
              <w:bottom w:val="single" w:color="auto" w:sz="4" w:space="0"/>
              <w:right w:val="single" w:color="auto" w:sz="4" w:space="0"/>
            </w:tcBorders>
            <w:vAlign w:val="center"/>
          </w:tcPr>
          <w:p>
            <w:pPr>
              <w:jc w:val="center"/>
              <w:rPr>
                <w:sz w:val="24"/>
                <w:szCs w:val="24"/>
                <w:lang w:val="en-US"/>
              </w:rPr>
            </w:pPr>
            <w:r>
              <w:rPr>
                <w:rFonts w:hint="eastAsia"/>
                <w:sz w:val="24"/>
                <w:szCs w:val="24"/>
                <w:lang w:val="en-US"/>
              </w:rPr>
              <w:t>人员</w:t>
            </w:r>
          </w:p>
        </w:tc>
        <w:tc>
          <w:tcPr>
            <w:tcW w:w="1384" w:type="dxa"/>
            <w:tcBorders>
              <w:left w:val="single" w:color="auto" w:sz="4" w:space="0"/>
              <w:bottom w:val="single" w:color="auto" w:sz="4" w:space="0"/>
            </w:tcBorders>
            <w:vAlign w:val="center"/>
          </w:tcPr>
          <w:p>
            <w:pPr>
              <w:jc w:val="center"/>
              <w:rPr>
                <w:sz w:val="24"/>
                <w:szCs w:val="24"/>
                <w:lang w:val="en-US"/>
              </w:rPr>
            </w:pPr>
            <w:r>
              <w:rPr>
                <w:rFonts w:hint="eastAsia"/>
                <w:sz w:val="24"/>
                <w:szCs w:val="24"/>
                <w:lang w:val="en-US"/>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734" w:type="dxa"/>
            <w:vMerge w:val="restart"/>
            <w:vAlign w:val="center"/>
          </w:tcPr>
          <w:p>
            <w:pPr>
              <w:jc w:val="both"/>
              <w:rPr>
                <w:sz w:val="24"/>
                <w:szCs w:val="24"/>
              </w:rPr>
            </w:pPr>
          </w:p>
          <w:p>
            <w:pPr>
              <w:jc w:val="center"/>
              <w:rPr>
                <w:sz w:val="24"/>
                <w:szCs w:val="24"/>
              </w:rPr>
            </w:pPr>
          </w:p>
          <w:p>
            <w:pPr>
              <w:jc w:val="center"/>
              <w:rPr>
                <w:sz w:val="24"/>
                <w:szCs w:val="24"/>
                <w:lang w:val="en-US"/>
              </w:rPr>
            </w:pPr>
            <w:r>
              <w:rPr>
                <w:rFonts w:hint="eastAsia"/>
                <w:sz w:val="24"/>
                <w:szCs w:val="24"/>
                <w:lang w:val="en-US"/>
              </w:rPr>
              <w:t>比赛</w:t>
            </w:r>
          </w:p>
          <w:p>
            <w:pPr>
              <w:jc w:val="center"/>
              <w:rPr>
                <w:sz w:val="24"/>
                <w:szCs w:val="24"/>
              </w:rPr>
            </w:pPr>
            <w:r>
              <w:rPr>
                <w:rFonts w:hint="eastAsia"/>
                <w:sz w:val="24"/>
                <w:szCs w:val="24"/>
                <w:lang w:val="en-US"/>
              </w:rPr>
              <w:t>当天</w:t>
            </w:r>
          </w:p>
          <w:p>
            <w:pPr>
              <w:jc w:val="center"/>
              <w:rPr>
                <w:sz w:val="24"/>
                <w:szCs w:val="24"/>
              </w:rPr>
            </w:pPr>
          </w:p>
          <w:p>
            <w:pPr>
              <w:jc w:val="center"/>
              <w:rPr>
                <w:sz w:val="24"/>
                <w:szCs w:val="24"/>
              </w:rPr>
            </w:pPr>
          </w:p>
        </w:tc>
        <w:tc>
          <w:tcPr>
            <w:tcW w:w="1936" w:type="dxa"/>
            <w:vAlign w:val="center"/>
          </w:tcPr>
          <w:p>
            <w:pPr>
              <w:jc w:val="center"/>
              <w:rPr>
                <w:rFonts w:hint="eastAsia" w:eastAsia="仿宋"/>
                <w:sz w:val="24"/>
                <w:szCs w:val="24"/>
                <w:lang w:val="en-US" w:eastAsia="zh-CN"/>
              </w:rPr>
            </w:pPr>
            <w:r>
              <w:rPr>
                <w:rFonts w:hint="eastAsia"/>
                <w:sz w:val="24"/>
                <w:szCs w:val="24"/>
                <w:lang w:val="en-US" w:eastAsia="zh-CN"/>
              </w:rPr>
              <w:t>报到</w:t>
            </w:r>
          </w:p>
        </w:tc>
        <w:tc>
          <w:tcPr>
            <w:tcW w:w="1800" w:type="dxa"/>
            <w:vAlign w:val="center"/>
          </w:tcPr>
          <w:p>
            <w:pPr>
              <w:jc w:val="center"/>
              <w:rPr>
                <w:rFonts w:hint="default"/>
                <w:sz w:val="24"/>
                <w:szCs w:val="24"/>
                <w:lang w:val="en-US"/>
              </w:rPr>
            </w:pPr>
            <w:r>
              <w:rPr>
                <w:rFonts w:hint="default"/>
                <w:sz w:val="24"/>
                <w:szCs w:val="24"/>
                <w:lang w:val="en-US"/>
              </w:rPr>
              <w:t>7</w:t>
            </w:r>
            <w:r>
              <w:rPr>
                <w:rFonts w:hint="eastAsia"/>
                <w:sz w:val="24"/>
                <w:szCs w:val="24"/>
              </w:rPr>
              <w:t>:</w:t>
            </w:r>
            <w:r>
              <w:rPr>
                <w:rFonts w:hint="default"/>
                <w:sz w:val="24"/>
                <w:szCs w:val="24"/>
                <w:lang w:val="en-US"/>
              </w:rPr>
              <w:t>30</w:t>
            </w:r>
            <w:r>
              <w:rPr>
                <w:rFonts w:hint="eastAsia"/>
                <w:sz w:val="24"/>
                <w:szCs w:val="24"/>
              </w:rPr>
              <w:t>-8:</w:t>
            </w:r>
            <w:r>
              <w:rPr>
                <w:rFonts w:hint="default"/>
                <w:sz w:val="24"/>
                <w:szCs w:val="24"/>
                <w:lang w:val="en-US"/>
              </w:rPr>
              <w:t>0</w:t>
            </w:r>
            <w:r>
              <w:rPr>
                <w:rFonts w:hint="eastAsia"/>
                <w:sz w:val="24"/>
                <w:szCs w:val="24"/>
              </w:rPr>
              <w:t>0</w:t>
            </w:r>
          </w:p>
        </w:tc>
        <w:tc>
          <w:tcPr>
            <w:tcW w:w="2781" w:type="dxa"/>
            <w:tcBorders>
              <w:right w:val="single" w:color="auto" w:sz="4" w:space="0"/>
            </w:tcBorders>
            <w:vAlign w:val="center"/>
          </w:tcPr>
          <w:p>
            <w:pPr>
              <w:jc w:val="center"/>
              <w:rPr>
                <w:rFonts w:hint="eastAsia"/>
                <w:sz w:val="24"/>
                <w:szCs w:val="24"/>
              </w:rPr>
            </w:pPr>
            <w:r>
              <w:rPr>
                <w:rFonts w:hint="eastAsia"/>
                <w:sz w:val="24"/>
                <w:szCs w:val="24"/>
              </w:rPr>
              <w:t>所有选手、指导教师、领队</w:t>
            </w:r>
          </w:p>
        </w:tc>
        <w:tc>
          <w:tcPr>
            <w:tcW w:w="1384" w:type="dxa"/>
            <w:tcBorders>
              <w:left w:val="single" w:color="auto" w:sz="4" w:space="0"/>
            </w:tcBorders>
            <w:vAlign w:val="center"/>
          </w:tcPr>
          <w:p>
            <w:pPr>
              <w:jc w:val="center"/>
              <w:rPr>
                <w:rFonts w:hint="eastAsia"/>
                <w:sz w:val="24"/>
                <w:szCs w:val="24"/>
                <w:lang w:val="en-US"/>
              </w:rPr>
            </w:pPr>
            <w:r>
              <w:rPr>
                <w:rFonts w:hint="eastAsia"/>
                <w:sz w:val="24"/>
                <w:szCs w:val="24"/>
                <w:lang w:val="en-US"/>
              </w:rPr>
              <w:t>办公楼一层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734" w:type="dxa"/>
            <w:vMerge w:val="continue"/>
            <w:vAlign w:val="center"/>
          </w:tcPr>
          <w:p>
            <w:pPr>
              <w:jc w:val="center"/>
              <w:rPr>
                <w:sz w:val="24"/>
                <w:szCs w:val="24"/>
              </w:rPr>
            </w:pPr>
          </w:p>
        </w:tc>
        <w:tc>
          <w:tcPr>
            <w:tcW w:w="1936" w:type="dxa"/>
            <w:vAlign w:val="center"/>
          </w:tcPr>
          <w:p>
            <w:pPr>
              <w:jc w:val="center"/>
              <w:rPr>
                <w:rFonts w:hint="eastAsia" w:eastAsia="仿宋"/>
                <w:sz w:val="24"/>
                <w:szCs w:val="24"/>
                <w:lang w:eastAsia="zh-CN"/>
              </w:rPr>
            </w:pPr>
            <w:r>
              <w:rPr>
                <w:rFonts w:hint="eastAsia"/>
                <w:sz w:val="24"/>
                <w:szCs w:val="24"/>
                <w:lang w:val="en-US" w:eastAsia="zh-CN"/>
              </w:rPr>
              <w:t>开幕式</w:t>
            </w:r>
          </w:p>
        </w:tc>
        <w:tc>
          <w:tcPr>
            <w:tcW w:w="1800" w:type="dxa"/>
            <w:vAlign w:val="center"/>
          </w:tcPr>
          <w:p>
            <w:pPr>
              <w:jc w:val="center"/>
              <w:rPr>
                <w:sz w:val="24"/>
                <w:szCs w:val="24"/>
              </w:rPr>
            </w:pPr>
          </w:p>
          <w:p>
            <w:pPr>
              <w:jc w:val="center"/>
              <w:rPr>
                <w:sz w:val="24"/>
                <w:szCs w:val="24"/>
              </w:rPr>
            </w:pPr>
            <w:r>
              <w:rPr>
                <w:rFonts w:hint="default"/>
                <w:sz w:val="24"/>
                <w:szCs w:val="24"/>
                <w:lang w:val="en-US"/>
              </w:rPr>
              <w:t>8</w:t>
            </w:r>
            <w:r>
              <w:rPr>
                <w:rFonts w:hint="eastAsia"/>
                <w:sz w:val="24"/>
                <w:szCs w:val="24"/>
              </w:rPr>
              <w:t>:</w:t>
            </w:r>
            <w:r>
              <w:rPr>
                <w:rFonts w:hint="default"/>
                <w:sz w:val="24"/>
                <w:szCs w:val="24"/>
                <w:lang w:val="en-US"/>
              </w:rPr>
              <w:t>00</w:t>
            </w:r>
            <w:r>
              <w:rPr>
                <w:rFonts w:hint="eastAsia"/>
                <w:sz w:val="24"/>
                <w:szCs w:val="24"/>
              </w:rPr>
              <w:t>-8:</w:t>
            </w:r>
            <w:r>
              <w:rPr>
                <w:rFonts w:hint="default"/>
                <w:sz w:val="24"/>
                <w:szCs w:val="24"/>
                <w:lang w:val="en-US"/>
              </w:rPr>
              <w:t>3</w:t>
            </w:r>
            <w:r>
              <w:rPr>
                <w:rFonts w:hint="eastAsia"/>
                <w:sz w:val="24"/>
                <w:szCs w:val="24"/>
              </w:rPr>
              <w:t>0</w:t>
            </w:r>
          </w:p>
        </w:tc>
        <w:tc>
          <w:tcPr>
            <w:tcW w:w="2781" w:type="dxa"/>
            <w:tcBorders>
              <w:right w:val="single" w:color="auto" w:sz="4" w:space="0"/>
            </w:tcBorders>
            <w:vAlign w:val="center"/>
          </w:tcPr>
          <w:p>
            <w:pPr>
              <w:jc w:val="center"/>
              <w:rPr>
                <w:sz w:val="24"/>
                <w:szCs w:val="24"/>
              </w:rPr>
            </w:pPr>
            <w:r>
              <w:rPr>
                <w:rFonts w:hint="eastAsia"/>
                <w:sz w:val="24"/>
                <w:szCs w:val="24"/>
              </w:rPr>
              <w:t>裁判员</w:t>
            </w:r>
          </w:p>
          <w:p>
            <w:pPr>
              <w:jc w:val="center"/>
              <w:rPr>
                <w:rFonts w:hint="default" w:eastAsia="仿宋"/>
                <w:sz w:val="24"/>
                <w:szCs w:val="24"/>
                <w:lang w:val="en-US" w:eastAsia="zh-CN"/>
              </w:rPr>
            </w:pPr>
            <w:r>
              <w:rPr>
                <w:rFonts w:hint="eastAsia"/>
                <w:sz w:val="24"/>
                <w:szCs w:val="24"/>
              </w:rPr>
              <w:t>监督员、仲裁员</w:t>
            </w:r>
            <w:r>
              <w:rPr>
                <w:rFonts w:hint="eastAsia"/>
                <w:sz w:val="24"/>
                <w:szCs w:val="24"/>
                <w:lang w:eastAsia="zh-CN"/>
              </w:rPr>
              <w:t>、</w:t>
            </w:r>
            <w:r>
              <w:rPr>
                <w:rFonts w:hint="eastAsia"/>
                <w:sz w:val="24"/>
                <w:szCs w:val="24"/>
                <w:lang w:val="en-US" w:eastAsia="zh-CN"/>
              </w:rPr>
              <w:t>领队</w:t>
            </w:r>
          </w:p>
        </w:tc>
        <w:tc>
          <w:tcPr>
            <w:tcW w:w="1384" w:type="dxa"/>
            <w:tcBorders>
              <w:left w:val="single" w:color="auto" w:sz="4" w:space="0"/>
            </w:tcBorders>
            <w:vAlign w:val="center"/>
          </w:tcPr>
          <w:p>
            <w:pPr>
              <w:jc w:val="center"/>
              <w:rPr>
                <w:rFonts w:hint="default" w:eastAsia="仿宋"/>
                <w:sz w:val="24"/>
                <w:szCs w:val="24"/>
                <w:lang w:val="en-US" w:eastAsia="zh-CN"/>
              </w:rPr>
            </w:pPr>
            <w:r>
              <w:rPr>
                <w:rFonts w:hint="eastAsia"/>
                <w:sz w:val="24"/>
                <w:szCs w:val="24"/>
                <w:lang w:val="en-US" w:eastAsia="zh-CN"/>
              </w:rPr>
              <w:t>三号楼阶梯教室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34" w:type="dxa"/>
            <w:vMerge w:val="continue"/>
            <w:vAlign w:val="center"/>
          </w:tcPr>
          <w:p>
            <w:pPr>
              <w:jc w:val="center"/>
              <w:rPr>
                <w:sz w:val="24"/>
                <w:szCs w:val="24"/>
              </w:rPr>
            </w:pPr>
          </w:p>
        </w:tc>
        <w:tc>
          <w:tcPr>
            <w:tcW w:w="1936" w:type="dxa"/>
            <w:vAlign w:val="center"/>
          </w:tcPr>
          <w:p>
            <w:pPr>
              <w:jc w:val="center"/>
              <w:rPr>
                <w:sz w:val="24"/>
                <w:szCs w:val="24"/>
              </w:rPr>
            </w:pPr>
            <w:r>
              <w:rPr>
                <w:rFonts w:hint="eastAsia"/>
                <w:sz w:val="24"/>
                <w:szCs w:val="24"/>
              </w:rPr>
              <w:t>选手检录</w:t>
            </w:r>
          </w:p>
          <w:p>
            <w:pPr>
              <w:jc w:val="center"/>
              <w:rPr>
                <w:sz w:val="24"/>
                <w:szCs w:val="24"/>
                <w:lang w:val="en-US"/>
              </w:rPr>
            </w:pPr>
            <w:r>
              <w:rPr>
                <w:rFonts w:hint="eastAsia"/>
                <w:sz w:val="24"/>
                <w:szCs w:val="24"/>
              </w:rPr>
              <w:t>抽</w:t>
            </w:r>
            <w:r>
              <w:rPr>
                <w:rFonts w:hint="eastAsia"/>
                <w:sz w:val="24"/>
                <w:szCs w:val="24"/>
                <w:lang w:val="en-US"/>
              </w:rPr>
              <w:t>机位号</w:t>
            </w:r>
          </w:p>
          <w:p>
            <w:pPr>
              <w:jc w:val="center"/>
              <w:rPr>
                <w:sz w:val="24"/>
                <w:szCs w:val="24"/>
                <w:lang w:val="en-US"/>
              </w:rPr>
            </w:pPr>
            <w:r>
              <w:rPr>
                <w:rFonts w:hint="eastAsia"/>
                <w:sz w:val="24"/>
                <w:szCs w:val="24"/>
                <w:lang w:val="en-US"/>
              </w:rPr>
              <w:t>（2次加密)</w:t>
            </w:r>
          </w:p>
        </w:tc>
        <w:tc>
          <w:tcPr>
            <w:tcW w:w="1800" w:type="dxa"/>
            <w:vAlign w:val="center"/>
          </w:tcPr>
          <w:p>
            <w:pPr>
              <w:jc w:val="center"/>
              <w:rPr>
                <w:sz w:val="24"/>
                <w:szCs w:val="24"/>
              </w:rPr>
            </w:pPr>
            <w:r>
              <w:rPr>
                <w:rFonts w:hint="eastAsia"/>
                <w:sz w:val="24"/>
                <w:szCs w:val="24"/>
                <w:lang w:val="en-US"/>
              </w:rPr>
              <w:t>8</w:t>
            </w:r>
            <w:r>
              <w:rPr>
                <w:rFonts w:hint="eastAsia"/>
                <w:sz w:val="24"/>
                <w:szCs w:val="24"/>
              </w:rPr>
              <w:t>:</w:t>
            </w:r>
            <w:r>
              <w:rPr>
                <w:rFonts w:hint="default"/>
                <w:sz w:val="24"/>
                <w:szCs w:val="24"/>
                <w:lang w:val="en-US"/>
              </w:rPr>
              <w:t>3</w:t>
            </w:r>
            <w:r>
              <w:rPr>
                <w:rFonts w:hint="eastAsia"/>
                <w:sz w:val="24"/>
                <w:szCs w:val="24"/>
              </w:rPr>
              <w:t>0-</w:t>
            </w:r>
            <w:r>
              <w:rPr>
                <w:rFonts w:hint="default"/>
                <w:sz w:val="24"/>
                <w:szCs w:val="24"/>
                <w:lang w:val="en-US"/>
              </w:rPr>
              <w:t>9</w:t>
            </w:r>
            <w:r>
              <w:rPr>
                <w:rFonts w:hint="eastAsia"/>
                <w:sz w:val="24"/>
                <w:szCs w:val="24"/>
              </w:rPr>
              <w:t>:</w:t>
            </w:r>
            <w:r>
              <w:rPr>
                <w:rFonts w:hint="default"/>
                <w:sz w:val="24"/>
                <w:szCs w:val="24"/>
                <w:lang w:val="en-US"/>
              </w:rPr>
              <w:t>0</w:t>
            </w:r>
            <w:r>
              <w:rPr>
                <w:rFonts w:hint="eastAsia"/>
                <w:sz w:val="24"/>
                <w:szCs w:val="24"/>
              </w:rPr>
              <w:t>0</w:t>
            </w:r>
          </w:p>
        </w:tc>
        <w:tc>
          <w:tcPr>
            <w:tcW w:w="2781" w:type="dxa"/>
            <w:tcBorders>
              <w:right w:val="single" w:color="auto" w:sz="4" w:space="0"/>
            </w:tcBorders>
            <w:vAlign w:val="center"/>
          </w:tcPr>
          <w:p>
            <w:pPr>
              <w:jc w:val="center"/>
              <w:rPr>
                <w:sz w:val="24"/>
                <w:szCs w:val="24"/>
              </w:rPr>
            </w:pPr>
            <w:r>
              <w:rPr>
                <w:rFonts w:hint="eastAsia"/>
                <w:sz w:val="24"/>
                <w:szCs w:val="24"/>
              </w:rPr>
              <w:t>所有选手、裁判</w:t>
            </w:r>
          </w:p>
        </w:tc>
        <w:tc>
          <w:tcPr>
            <w:tcW w:w="1384" w:type="dxa"/>
            <w:tcBorders>
              <w:left w:val="single" w:color="auto" w:sz="4" w:space="0"/>
            </w:tcBorders>
            <w:vAlign w:val="center"/>
          </w:tcPr>
          <w:p>
            <w:pPr>
              <w:jc w:val="center"/>
              <w:rPr>
                <w:sz w:val="24"/>
                <w:szCs w:val="24"/>
                <w:lang w:val="en-US"/>
              </w:rPr>
            </w:pPr>
          </w:p>
          <w:p>
            <w:pPr>
              <w:jc w:val="center"/>
              <w:rPr>
                <w:sz w:val="24"/>
                <w:szCs w:val="24"/>
                <w:lang w:val="en-US"/>
              </w:rPr>
            </w:pPr>
            <w:r>
              <w:rPr>
                <w:rFonts w:hint="eastAsia"/>
                <w:sz w:val="24"/>
                <w:szCs w:val="24"/>
                <w:lang w:val="en-US"/>
              </w:rPr>
              <w:t>综合实训楼206</w:t>
            </w:r>
          </w:p>
          <w:p>
            <w:pPr>
              <w:jc w:val="both"/>
              <w:rPr>
                <w:sz w:val="24"/>
                <w:szCs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34" w:type="dxa"/>
            <w:vMerge w:val="continue"/>
            <w:vAlign w:val="center"/>
          </w:tcPr>
          <w:p>
            <w:pPr>
              <w:jc w:val="center"/>
              <w:rPr>
                <w:sz w:val="24"/>
                <w:szCs w:val="24"/>
              </w:rPr>
            </w:pPr>
          </w:p>
        </w:tc>
        <w:tc>
          <w:tcPr>
            <w:tcW w:w="1936" w:type="dxa"/>
            <w:vAlign w:val="center"/>
          </w:tcPr>
          <w:p>
            <w:pPr>
              <w:jc w:val="center"/>
              <w:rPr>
                <w:sz w:val="24"/>
                <w:szCs w:val="24"/>
              </w:rPr>
            </w:pPr>
            <w:r>
              <w:rPr>
                <w:rFonts w:hint="eastAsia"/>
                <w:sz w:val="24"/>
                <w:szCs w:val="24"/>
              </w:rPr>
              <w:t>比赛</w:t>
            </w:r>
          </w:p>
        </w:tc>
        <w:tc>
          <w:tcPr>
            <w:tcW w:w="1800" w:type="dxa"/>
            <w:vAlign w:val="center"/>
          </w:tcPr>
          <w:p>
            <w:pPr>
              <w:jc w:val="center"/>
              <w:rPr>
                <w:sz w:val="24"/>
                <w:szCs w:val="24"/>
              </w:rPr>
            </w:pPr>
            <w:r>
              <w:rPr>
                <w:rFonts w:hint="default"/>
                <w:sz w:val="24"/>
                <w:szCs w:val="24"/>
                <w:lang w:val="en-US"/>
              </w:rPr>
              <w:t>9</w:t>
            </w:r>
            <w:r>
              <w:rPr>
                <w:rFonts w:hint="eastAsia"/>
                <w:sz w:val="24"/>
                <w:szCs w:val="24"/>
              </w:rPr>
              <w:t>:</w:t>
            </w:r>
            <w:r>
              <w:rPr>
                <w:rFonts w:hint="default"/>
                <w:sz w:val="24"/>
                <w:szCs w:val="24"/>
                <w:lang w:val="en-US"/>
              </w:rPr>
              <w:t>0</w:t>
            </w:r>
            <w:r>
              <w:rPr>
                <w:rFonts w:hint="eastAsia"/>
                <w:sz w:val="24"/>
                <w:szCs w:val="24"/>
              </w:rPr>
              <w:t>0-1</w:t>
            </w:r>
            <w:r>
              <w:rPr>
                <w:rFonts w:hint="default"/>
                <w:sz w:val="24"/>
                <w:szCs w:val="24"/>
                <w:lang w:val="en-US"/>
              </w:rPr>
              <w:t>2</w:t>
            </w:r>
            <w:r>
              <w:rPr>
                <w:rFonts w:hint="eastAsia"/>
                <w:sz w:val="24"/>
                <w:szCs w:val="24"/>
              </w:rPr>
              <w:t>:</w:t>
            </w:r>
            <w:r>
              <w:rPr>
                <w:rFonts w:hint="default"/>
                <w:sz w:val="24"/>
                <w:szCs w:val="24"/>
                <w:lang w:val="en-US"/>
              </w:rPr>
              <w:t>0</w:t>
            </w:r>
            <w:r>
              <w:rPr>
                <w:rFonts w:hint="eastAsia"/>
                <w:sz w:val="24"/>
                <w:szCs w:val="24"/>
              </w:rPr>
              <w:t>0</w:t>
            </w:r>
          </w:p>
        </w:tc>
        <w:tc>
          <w:tcPr>
            <w:tcW w:w="2781" w:type="dxa"/>
            <w:tcBorders>
              <w:right w:val="single" w:color="auto" w:sz="4" w:space="0"/>
            </w:tcBorders>
            <w:vAlign w:val="center"/>
          </w:tcPr>
          <w:p>
            <w:pPr>
              <w:jc w:val="center"/>
              <w:rPr>
                <w:sz w:val="24"/>
                <w:szCs w:val="24"/>
              </w:rPr>
            </w:pPr>
            <w:r>
              <w:rPr>
                <w:rFonts w:hint="eastAsia"/>
                <w:sz w:val="24"/>
                <w:szCs w:val="24"/>
              </w:rPr>
              <w:t>所有选手、裁判</w:t>
            </w:r>
          </w:p>
        </w:tc>
        <w:tc>
          <w:tcPr>
            <w:tcW w:w="1384" w:type="dxa"/>
            <w:tcBorders>
              <w:left w:val="single" w:color="auto" w:sz="4" w:space="0"/>
            </w:tcBorders>
            <w:vAlign w:val="center"/>
          </w:tcPr>
          <w:p>
            <w:pPr>
              <w:jc w:val="center"/>
              <w:rPr>
                <w:sz w:val="24"/>
                <w:szCs w:val="24"/>
              </w:rPr>
            </w:pPr>
            <w:r>
              <w:rPr>
                <w:rFonts w:hint="eastAsia"/>
                <w:sz w:val="24"/>
                <w:szCs w:val="24"/>
                <w:lang w:val="en-US"/>
              </w:rPr>
              <w:t>综合实训楼406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jc w:val="center"/>
        </w:trPr>
        <w:tc>
          <w:tcPr>
            <w:tcW w:w="734" w:type="dxa"/>
            <w:vMerge w:val="continue"/>
            <w:vAlign w:val="center"/>
          </w:tcPr>
          <w:p>
            <w:pPr>
              <w:jc w:val="center"/>
              <w:rPr>
                <w:sz w:val="24"/>
                <w:szCs w:val="24"/>
              </w:rPr>
            </w:pPr>
          </w:p>
        </w:tc>
        <w:tc>
          <w:tcPr>
            <w:tcW w:w="1936" w:type="dxa"/>
            <w:vAlign w:val="center"/>
          </w:tcPr>
          <w:p>
            <w:pPr>
              <w:jc w:val="center"/>
              <w:rPr>
                <w:sz w:val="24"/>
                <w:szCs w:val="24"/>
              </w:rPr>
            </w:pPr>
            <w:r>
              <w:rPr>
                <w:rFonts w:hint="eastAsia"/>
                <w:sz w:val="24"/>
                <w:szCs w:val="24"/>
              </w:rPr>
              <w:t>统一就餐</w:t>
            </w:r>
          </w:p>
          <w:p>
            <w:pPr>
              <w:jc w:val="center"/>
              <w:rPr>
                <w:sz w:val="24"/>
                <w:szCs w:val="24"/>
              </w:rPr>
            </w:pPr>
            <w:r>
              <w:rPr>
                <w:rFonts w:hint="eastAsia"/>
                <w:sz w:val="24"/>
                <w:szCs w:val="24"/>
              </w:rPr>
              <w:t>(暂停比赛)</w:t>
            </w:r>
          </w:p>
        </w:tc>
        <w:tc>
          <w:tcPr>
            <w:tcW w:w="1800" w:type="dxa"/>
            <w:vAlign w:val="center"/>
          </w:tcPr>
          <w:p>
            <w:pPr>
              <w:jc w:val="center"/>
              <w:rPr>
                <w:sz w:val="24"/>
                <w:szCs w:val="24"/>
              </w:rPr>
            </w:pPr>
            <w:r>
              <w:rPr>
                <w:rFonts w:hint="default"/>
                <w:sz w:val="24"/>
                <w:szCs w:val="24"/>
                <w:lang w:val="en-US"/>
              </w:rPr>
              <w:t>12</w:t>
            </w:r>
            <w:r>
              <w:rPr>
                <w:rFonts w:hint="eastAsia"/>
                <w:sz w:val="24"/>
                <w:szCs w:val="24"/>
              </w:rPr>
              <w:t>:</w:t>
            </w:r>
            <w:r>
              <w:rPr>
                <w:rFonts w:hint="default"/>
                <w:sz w:val="24"/>
                <w:szCs w:val="24"/>
                <w:lang w:val="en-US"/>
              </w:rPr>
              <w:t>0</w:t>
            </w:r>
            <w:r>
              <w:rPr>
                <w:rFonts w:hint="eastAsia"/>
                <w:sz w:val="24"/>
                <w:szCs w:val="24"/>
              </w:rPr>
              <w:t>0-12:</w:t>
            </w:r>
            <w:r>
              <w:rPr>
                <w:rFonts w:hint="default"/>
                <w:sz w:val="24"/>
                <w:szCs w:val="24"/>
                <w:lang w:val="en-US"/>
              </w:rPr>
              <w:t>3</w:t>
            </w:r>
            <w:r>
              <w:rPr>
                <w:rFonts w:hint="eastAsia"/>
                <w:sz w:val="24"/>
                <w:szCs w:val="24"/>
              </w:rPr>
              <w:t>0</w:t>
            </w:r>
          </w:p>
        </w:tc>
        <w:tc>
          <w:tcPr>
            <w:tcW w:w="2781" w:type="dxa"/>
            <w:tcBorders>
              <w:right w:val="single" w:color="auto" w:sz="4" w:space="0"/>
            </w:tcBorders>
            <w:vAlign w:val="center"/>
          </w:tcPr>
          <w:p>
            <w:pPr>
              <w:jc w:val="center"/>
              <w:rPr>
                <w:sz w:val="24"/>
                <w:szCs w:val="24"/>
              </w:rPr>
            </w:pPr>
            <w:r>
              <w:rPr>
                <w:rFonts w:hint="eastAsia"/>
                <w:sz w:val="24"/>
                <w:szCs w:val="24"/>
              </w:rPr>
              <w:t>所有选手、裁判</w:t>
            </w:r>
          </w:p>
        </w:tc>
        <w:tc>
          <w:tcPr>
            <w:tcW w:w="1384" w:type="dxa"/>
            <w:tcBorders>
              <w:left w:val="single" w:color="auto" w:sz="4" w:space="0"/>
            </w:tcBorders>
            <w:vAlign w:val="center"/>
          </w:tcPr>
          <w:p>
            <w:pPr>
              <w:jc w:val="center"/>
              <w:rPr>
                <w:rFonts w:hint="eastAsia"/>
                <w:sz w:val="24"/>
                <w:szCs w:val="24"/>
              </w:rPr>
            </w:pPr>
            <w:r>
              <w:rPr>
                <w:rFonts w:hint="eastAsia"/>
                <w:sz w:val="24"/>
                <w:szCs w:val="24"/>
                <w:lang w:val="en-US"/>
              </w:rPr>
              <w:t>综合实训楼402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734" w:type="dxa"/>
            <w:vMerge w:val="continue"/>
            <w:vAlign w:val="center"/>
          </w:tcPr>
          <w:p>
            <w:pPr>
              <w:jc w:val="center"/>
              <w:rPr>
                <w:sz w:val="24"/>
                <w:szCs w:val="24"/>
              </w:rPr>
            </w:pPr>
          </w:p>
        </w:tc>
        <w:tc>
          <w:tcPr>
            <w:tcW w:w="1936" w:type="dxa"/>
            <w:vAlign w:val="center"/>
          </w:tcPr>
          <w:p>
            <w:pPr>
              <w:jc w:val="center"/>
              <w:rPr>
                <w:sz w:val="24"/>
                <w:szCs w:val="24"/>
              </w:rPr>
            </w:pPr>
            <w:r>
              <w:rPr>
                <w:rFonts w:hint="eastAsia"/>
                <w:sz w:val="24"/>
                <w:szCs w:val="24"/>
              </w:rPr>
              <w:t>比赛</w:t>
            </w:r>
          </w:p>
        </w:tc>
        <w:tc>
          <w:tcPr>
            <w:tcW w:w="1800" w:type="dxa"/>
            <w:vAlign w:val="center"/>
          </w:tcPr>
          <w:p>
            <w:pPr>
              <w:jc w:val="center"/>
              <w:rPr>
                <w:sz w:val="24"/>
                <w:szCs w:val="24"/>
              </w:rPr>
            </w:pPr>
            <w:r>
              <w:rPr>
                <w:rFonts w:hint="eastAsia"/>
                <w:sz w:val="24"/>
                <w:szCs w:val="24"/>
              </w:rPr>
              <w:t>12:</w:t>
            </w:r>
            <w:r>
              <w:rPr>
                <w:rFonts w:hint="default"/>
                <w:sz w:val="24"/>
                <w:szCs w:val="24"/>
                <w:lang w:val="en-US"/>
              </w:rPr>
              <w:t>3</w:t>
            </w:r>
            <w:r>
              <w:rPr>
                <w:rFonts w:hint="eastAsia"/>
                <w:sz w:val="24"/>
                <w:szCs w:val="24"/>
              </w:rPr>
              <w:t>0-14:</w:t>
            </w:r>
            <w:r>
              <w:rPr>
                <w:rFonts w:hint="default"/>
                <w:sz w:val="24"/>
                <w:szCs w:val="24"/>
                <w:lang w:val="en-US"/>
              </w:rPr>
              <w:t>3</w:t>
            </w:r>
            <w:r>
              <w:rPr>
                <w:rFonts w:hint="eastAsia"/>
                <w:sz w:val="24"/>
                <w:szCs w:val="24"/>
              </w:rPr>
              <w:t>0</w:t>
            </w:r>
          </w:p>
        </w:tc>
        <w:tc>
          <w:tcPr>
            <w:tcW w:w="2781" w:type="dxa"/>
            <w:tcBorders>
              <w:right w:val="single" w:color="auto" w:sz="4" w:space="0"/>
            </w:tcBorders>
            <w:vAlign w:val="center"/>
          </w:tcPr>
          <w:p>
            <w:pPr>
              <w:jc w:val="center"/>
              <w:rPr>
                <w:sz w:val="24"/>
                <w:szCs w:val="24"/>
              </w:rPr>
            </w:pPr>
            <w:r>
              <w:rPr>
                <w:rFonts w:hint="eastAsia"/>
                <w:sz w:val="24"/>
                <w:szCs w:val="24"/>
              </w:rPr>
              <w:t>所有选手</w:t>
            </w:r>
          </w:p>
        </w:tc>
        <w:tc>
          <w:tcPr>
            <w:tcW w:w="1384" w:type="dxa"/>
            <w:tcBorders>
              <w:left w:val="single" w:color="auto" w:sz="4" w:space="0"/>
            </w:tcBorders>
            <w:vAlign w:val="center"/>
          </w:tcPr>
          <w:p>
            <w:pPr>
              <w:jc w:val="center"/>
              <w:rPr>
                <w:rFonts w:hint="eastAsia"/>
                <w:sz w:val="24"/>
                <w:szCs w:val="24"/>
              </w:rPr>
            </w:pPr>
            <w:r>
              <w:rPr>
                <w:rFonts w:hint="eastAsia"/>
                <w:sz w:val="24"/>
                <w:szCs w:val="24"/>
                <w:lang w:val="en-US"/>
              </w:rPr>
              <w:t>综合实训楼406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34" w:type="dxa"/>
            <w:vMerge w:val="continue"/>
            <w:vAlign w:val="center"/>
          </w:tcPr>
          <w:p>
            <w:pPr>
              <w:jc w:val="center"/>
              <w:rPr>
                <w:sz w:val="24"/>
                <w:szCs w:val="24"/>
              </w:rPr>
            </w:pPr>
          </w:p>
        </w:tc>
        <w:tc>
          <w:tcPr>
            <w:tcW w:w="1936" w:type="dxa"/>
            <w:vAlign w:val="center"/>
          </w:tcPr>
          <w:p>
            <w:pPr>
              <w:jc w:val="center"/>
              <w:rPr>
                <w:sz w:val="24"/>
                <w:szCs w:val="24"/>
              </w:rPr>
            </w:pPr>
            <w:r>
              <w:rPr>
                <w:rFonts w:hint="eastAsia"/>
                <w:sz w:val="24"/>
                <w:szCs w:val="24"/>
              </w:rPr>
              <w:t>选手离场</w:t>
            </w:r>
          </w:p>
        </w:tc>
        <w:tc>
          <w:tcPr>
            <w:tcW w:w="1800" w:type="dxa"/>
            <w:vAlign w:val="center"/>
          </w:tcPr>
          <w:p>
            <w:pPr>
              <w:jc w:val="center"/>
              <w:rPr>
                <w:sz w:val="24"/>
                <w:szCs w:val="24"/>
                <w:lang w:val="en-US"/>
              </w:rPr>
            </w:pPr>
            <w:r>
              <w:rPr>
                <w:rFonts w:hint="eastAsia"/>
                <w:sz w:val="24"/>
                <w:szCs w:val="24"/>
                <w:lang w:val="en-US"/>
              </w:rPr>
              <w:t>15：00</w:t>
            </w:r>
          </w:p>
        </w:tc>
        <w:tc>
          <w:tcPr>
            <w:tcW w:w="2781" w:type="dxa"/>
            <w:tcBorders>
              <w:right w:val="single" w:color="auto" w:sz="4" w:space="0"/>
            </w:tcBorders>
            <w:vAlign w:val="center"/>
          </w:tcPr>
          <w:p>
            <w:pPr>
              <w:jc w:val="center"/>
              <w:rPr>
                <w:sz w:val="24"/>
                <w:szCs w:val="24"/>
              </w:rPr>
            </w:pPr>
            <w:r>
              <w:rPr>
                <w:rFonts w:hint="eastAsia"/>
                <w:sz w:val="24"/>
                <w:szCs w:val="24"/>
              </w:rPr>
              <w:t>所有选手</w:t>
            </w:r>
          </w:p>
        </w:tc>
        <w:tc>
          <w:tcPr>
            <w:tcW w:w="1384" w:type="dxa"/>
            <w:tcBorders>
              <w:left w:val="single" w:color="auto" w:sz="4" w:space="0"/>
            </w:tcBorders>
            <w:vAlign w:val="center"/>
          </w:tcPr>
          <w:p>
            <w:pPr>
              <w:jc w:val="center"/>
              <w:rPr>
                <w:sz w:val="24"/>
                <w:szCs w:val="24"/>
              </w:rPr>
            </w:pPr>
            <w:r>
              <w:rPr>
                <w:rFonts w:hint="eastAsia"/>
                <w:sz w:val="24"/>
                <w:szCs w:val="24"/>
                <w:lang w:val="en-US"/>
              </w:rPr>
              <w:t>综合实训楼406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34" w:type="dxa"/>
            <w:vMerge w:val="continue"/>
            <w:vAlign w:val="center"/>
          </w:tcPr>
          <w:p>
            <w:pPr>
              <w:jc w:val="center"/>
              <w:rPr>
                <w:sz w:val="24"/>
                <w:szCs w:val="24"/>
              </w:rPr>
            </w:pPr>
          </w:p>
        </w:tc>
        <w:tc>
          <w:tcPr>
            <w:tcW w:w="1936" w:type="dxa"/>
            <w:vAlign w:val="center"/>
          </w:tcPr>
          <w:p>
            <w:pPr>
              <w:jc w:val="center"/>
              <w:rPr>
                <w:sz w:val="24"/>
                <w:szCs w:val="24"/>
              </w:rPr>
            </w:pPr>
            <w:r>
              <w:rPr>
                <w:rFonts w:hint="eastAsia"/>
                <w:sz w:val="24"/>
                <w:szCs w:val="24"/>
              </w:rPr>
              <w:t>作品加密</w:t>
            </w:r>
          </w:p>
        </w:tc>
        <w:tc>
          <w:tcPr>
            <w:tcW w:w="1800" w:type="dxa"/>
            <w:vAlign w:val="center"/>
          </w:tcPr>
          <w:p>
            <w:pPr>
              <w:jc w:val="center"/>
              <w:rPr>
                <w:sz w:val="24"/>
                <w:szCs w:val="24"/>
              </w:rPr>
            </w:pPr>
            <w:r>
              <w:rPr>
                <w:rFonts w:hint="eastAsia"/>
                <w:sz w:val="24"/>
                <w:szCs w:val="24"/>
              </w:rPr>
              <w:t>15:00-16:00</w:t>
            </w:r>
          </w:p>
        </w:tc>
        <w:tc>
          <w:tcPr>
            <w:tcW w:w="2781" w:type="dxa"/>
            <w:tcBorders>
              <w:right w:val="single" w:color="auto" w:sz="4" w:space="0"/>
            </w:tcBorders>
            <w:vAlign w:val="center"/>
          </w:tcPr>
          <w:p>
            <w:pPr>
              <w:jc w:val="center"/>
              <w:rPr>
                <w:sz w:val="24"/>
                <w:szCs w:val="24"/>
              </w:rPr>
            </w:pPr>
            <w:r>
              <w:rPr>
                <w:rFonts w:hint="eastAsia"/>
                <w:sz w:val="24"/>
                <w:szCs w:val="24"/>
              </w:rPr>
              <w:t>加密裁判、监督员</w:t>
            </w:r>
          </w:p>
        </w:tc>
        <w:tc>
          <w:tcPr>
            <w:tcW w:w="1384" w:type="dxa"/>
            <w:tcBorders>
              <w:left w:val="single" w:color="auto" w:sz="4" w:space="0"/>
            </w:tcBorders>
            <w:vAlign w:val="center"/>
          </w:tcPr>
          <w:p>
            <w:pPr>
              <w:jc w:val="center"/>
              <w:rPr>
                <w:sz w:val="24"/>
                <w:szCs w:val="24"/>
              </w:rPr>
            </w:pPr>
            <w:r>
              <w:rPr>
                <w:rFonts w:hint="eastAsia"/>
                <w:sz w:val="24"/>
                <w:szCs w:val="24"/>
              </w:rPr>
              <w:t>裁判室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34" w:type="dxa"/>
            <w:vMerge w:val="continue"/>
            <w:vAlign w:val="center"/>
          </w:tcPr>
          <w:p>
            <w:pPr>
              <w:jc w:val="center"/>
              <w:rPr>
                <w:sz w:val="24"/>
                <w:szCs w:val="24"/>
              </w:rPr>
            </w:pPr>
          </w:p>
        </w:tc>
        <w:tc>
          <w:tcPr>
            <w:tcW w:w="1936" w:type="dxa"/>
            <w:vAlign w:val="center"/>
          </w:tcPr>
          <w:p>
            <w:pPr>
              <w:jc w:val="center"/>
              <w:rPr>
                <w:sz w:val="24"/>
                <w:szCs w:val="24"/>
              </w:rPr>
            </w:pPr>
            <w:r>
              <w:rPr>
                <w:rFonts w:hint="eastAsia"/>
                <w:sz w:val="24"/>
                <w:szCs w:val="24"/>
              </w:rPr>
              <w:t>评分、解密、</w:t>
            </w:r>
          </w:p>
          <w:p>
            <w:pPr>
              <w:jc w:val="center"/>
              <w:rPr>
                <w:sz w:val="24"/>
                <w:szCs w:val="24"/>
              </w:rPr>
            </w:pPr>
            <w:r>
              <w:rPr>
                <w:rFonts w:hint="eastAsia"/>
                <w:sz w:val="24"/>
                <w:szCs w:val="24"/>
              </w:rPr>
              <w:t>登分、复核</w:t>
            </w:r>
          </w:p>
        </w:tc>
        <w:tc>
          <w:tcPr>
            <w:tcW w:w="1800" w:type="dxa"/>
            <w:vAlign w:val="center"/>
          </w:tcPr>
          <w:p>
            <w:pPr>
              <w:jc w:val="center"/>
              <w:rPr>
                <w:sz w:val="24"/>
                <w:szCs w:val="24"/>
              </w:rPr>
            </w:pPr>
            <w:r>
              <w:rPr>
                <w:rFonts w:hint="eastAsia"/>
                <w:sz w:val="24"/>
                <w:szCs w:val="24"/>
              </w:rPr>
              <w:t>16:30-23:00</w:t>
            </w:r>
          </w:p>
        </w:tc>
        <w:tc>
          <w:tcPr>
            <w:tcW w:w="2781" w:type="dxa"/>
            <w:tcBorders>
              <w:right w:val="single" w:color="auto" w:sz="4" w:space="0"/>
            </w:tcBorders>
            <w:vAlign w:val="center"/>
          </w:tcPr>
          <w:p>
            <w:pPr>
              <w:jc w:val="center"/>
              <w:rPr>
                <w:sz w:val="24"/>
                <w:szCs w:val="24"/>
              </w:rPr>
            </w:pPr>
            <w:r>
              <w:rPr>
                <w:rFonts w:hint="eastAsia"/>
                <w:sz w:val="24"/>
                <w:szCs w:val="24"/>
              </w:rPr>
              <w:t>裁判、监督员</w:t>
            </w:r>
          </w:p>
        </w:tc>
        <w:tc>
          <w:tcPr>
            <w:tcW w:w="1384" w:type="dxa"/>
            <w:tcBorders>
              <w:left w:val="single" w:color="auto" w:sz="4" w:space="0"/>
            </w:tcBorders>
            <w:vAlign w:val="center"/>
          </w:tcPr>
          <w:p>
            <w:pPr>
              <w:jc w:val="center"/>
              <w:rPr>
                <w:sz w:val="24"/>
                <w:szCs w:val="24"/>
              </w:rPr>
            </w:pPr>
            <w:r>
              <w:rPr>
                <w:rFonts w:hint="eastAsia"/>
                <w:sz w:val="24"/>
                <w:szCs w:val="24"/>
              </w:rPr>
              <w:t>裁判室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34" w:type="dxa"/>
            <w:vMerge w:val="continue"/>
            <w:vAlign w:val="center"/>
          </w:tcPr>
          <w:p>
            <w:pPr>
              <w:jc w:val="center"/>
              <w:rPr>
                <w:sz w:val="24"/>
                <w:szCs w:val="24"/>
              </w:rPr>
            </w:pPr>
          </w:p>
        </w:tc>
        <w:tc>
          <w:tcPr>
            <w:tcW w:w="1936" w:type="dxa"/>
            <w:vAlign w:val="center"/>
          </w:tcPr>
          <w:p>
            <w:pPr>
              <w:jc w:val="center"/>
              <w:rPr>
                <w:sz w:val="24"/>
                <w:szCs w:val="24"/>
              </w:rPr>
            </w:pPr>
            <w:r>
              <w:rPr>
                <w:rFonts w:hint="eastAsia"/>
                <w:sz w:val="24"/>
                <w:szCs w:val="24"/>
              </w:rPr>
              <w:t>成绩公布</w:t>
            </w:r>
          </w:p>
        </w:tc>
        <w:tc>
          <w:tcPr>
            <w:tcW w:w="1800" w:type="dxa"/>
            <w:vAlign w:val="center"/>
          </w:tcPr>
          <w:p>
            <w:pPr>
              <w:jc w:val="center"/>
              <w:rPr>
                <w:sz w:val="24"/>
                <w:szCs w:val="24"/>
              </w:rPr>
            </w:pPr>
            <w:r>
              <w:rPr>
                <w:rFonts w:hint="eastAsia"/>
                <w:sz w:val="24"/>
                <w:szCs w:val="24"/>
              </w:rPr>
              <w:t>23:00-24:00</w:t>
            </w:r>
          </w:p>
        </w:tc>
        <w:tc>
          <w:tcPr>
            <w:tcW w:w="2781" w:type="dxa"/>
            <w:tcBorders>
              <w:right w:val="single" w:color="auto" w:sz="4" w:space="0"/>
            </w:tcBorders>
            <w:vAlign w:val="center"/>
          </w:tcPr>
          <w:p>
            <w:pPr>
              <w:jc w:val="center"/>
              <w:rPr>
                <w:sz w:val="24"/>
                <w:szCs w:val="24"/>
              </w:rPr>
            </w:pPr>
            <w:r>
              <w:rPr>
                <w:rFonts w:hint="eastAsia"/>
                <w:sz w:val="24"/>
                <w:szCs w:val="24"/>
              </w:rPr>
              <w:t>裁判、监督员、仲裁员</w:t>
            </w:r>
          </w:p>
        </w:tc>
        <w:tc>
          <w:tcPr>
            <w:tcW w:w="1384" w:type="dxa"/>
            <w:tcBorders>
              <w:left w:val="single" w:color="auto" w:sz="4" w:space="0"/>
            </w:tcBorders>
            <w:vAlign w:val="center"/>
          </w:tcPr>
          <w:p>
            <w:pPr>
              <w:jc w:val="center"/>
              <w:rPr>
                <w:sz w:val="24"/>
                <w:szCs w:val="24"/>
              </w:rPr>
            </w:pPr>
            <w:r>
              <w:rPr>
                <w:rFonts w:hint="eastAsia"/>
                <w:sz w:val="24"/>
                <w:szCs w:val="24"/>
                <w:lang w:val="en-US"/>
              </w:rPr>
              <w:t>赛项群</w:t>
            </w:r>
          </w:p>
        </w:tc>
      </w:tr>
    </w:tbl>
    <w:p>
      <w:pPr>
        <w:widowControl/>
        <w:kinsoku w:val="0"/>
        <w:topLinePunct/>
        <w:autoSpaceDE/>
        <w:adjustRightInd w:val="0"/>
        <w:snapToGrid w:val="0"/>
        <w:spacing w:line="360" w:lineRule="auto"/>
        <w:ind w:firstLine="560" w:firstLineChars="200"/>
        <w:jc w:val="both"/>
        <w:rPr>
          <w:rFonts w:ascii="Arial"/>
          <w:sz w:val="28"/>
          <w:szCs w:val="28"/>
        </w:rPr>
      </w:pP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六、竞赛规则</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（一）竞赛现场规定</w:t>
      </w:r>
    </w:p>
    <w:p>
      <w:pPr>
        <w:topLinePunct/>
        <w:spacing w:line="360" w:lineRule="auto"/>
        <w:ind w:firstLine="560" w:firstLineChars="200"/>
        <w:jc w:val="both"/>
        <w:rPr>
          <w:sz w:val="28"/>
          <w:szCs w:val="28"/>
        </w:rPr>
      </w:pPr>
      <w:r>
        <w:rPr>
          <w:rFonts w:hint="eastAsia"/>
          <w:sz w:val="28"/>
          <w:szCs w:val="28"/>
        </w:rPr>
        <w:t>1</w:t>
      </w:r>
      <w:r>
        <w:rPr>
          <w:rFonts w:hint="eastAsia"/>
          <w:sz w:val="28"/>
          <w:szCs w:val="28"/>
          <w:lang w:val="en-US"/>
        </w:rPr>
        <w:t>.</w:t>
      </w:r>
      <w:r>
        <w:rPr>
          <w:rFonts w:hint="eastAsia"/>
          <w:sz w:val="28"/>
          <w:szCs w:val="28"/>
        </w:rPr>
        <w:t>参赛选手必须持本人身份证和学生证并佩戴组委会签发的参赛证件参加竞赛。</w:t>
      </w:r>
    </w:p>
    <w:p>
      <w:pPr>
        <w:topLinePunct/>
        <w:spacing w:line="360" w:lineRule="auto"/>
        <w:ind w:firstLine="560" w:firstLineChars="200"/>
        <w:jc w:val="both"/>
        <w:rPr>
          <w:sz w:val="28"/>
          <w:szCs w:val="28"/>
        </w:rPr>
      </w:pPr>
      <w:r>
        <w:rPr>
          <w:rFonts w:hint="eastAsia"/>
          <w:sz w:val="28"/>
          <w:szCs w:val="28"/>
        </w:rPr>
        <w:t>2</w:t>
      </w:r>
      <w:r>
        <w:rPr>
          <w:rFonts w:hint="eastAsia"/>
          <w:sz w:val="28"/>
          <w:szCs w:val="28"/>
          <w:lang w:val="en-US"/>
        </w:rPr>
        <w:t>.</w:t>
      </w:r>
      <w:r>
        <w:rPr>
          <w:rFonts w:hint="eastAsia"/>
          <w:sz w:val="28"/>
          <w:szCs w:val="28"/>
        </w:rPr>
        <w:t>参赛选手必须提前15分钟检录进入</w:t>
      </w:r>
      <w:r>
        <w:rPr>
          <w:rFonts w:hint="eastAsia"/>
          <w:sz w:val="28"/>
          <w:szCs w:val="28"/>
          <w:lang w:val="en-US"/>
        </w:rPr>
        <w:t>检录</w:t>
      </w:r>
      <w:r>
        <w:rPr>
          <w:rFonts w:hint="eastAsia"/>
          <w:sz w:val="28"/>
          <w:szCs w:val="28"/>
        </w:rPr>
        <w:t>场</w:t>
      </w:r>
      <w:r>
        <w:rPr>
          <w:rFonts w:hint="eastAsia"/>
          <w:sz w:val="28"/>
          <w:szCs w:val="28"/>
          <w:lang w:val="en-US"/>
        </w:rPr>
        <w:t>地</w:t>
      </w:r>
      <w:r>
        <w:rPr>
          <w:rFonts w:hint="eastAsia"/>
          <w:sz w:val="28"/>
          <w:szCs w:val="28"/>
        </w:rPr>
        <w:t>并抽取</w:t>
      </w:r>
      <w:r>
        <w:rPr>
          <w:rFonts w:hint="eastAsia"/>
          <w:sz w:val="28"/>
          <w:szCs w:val="28"/>
          <w:lang w:val="en-US"/>
        </w:rPr>
        <w:t>参数机</w:t>
      </w:r>
      <w:r>
        <w:rPr>
          <w:rFonts w:hint="eastAsia"/>
          <w:sz w:val="28"/>
          <w:szCs w:val="28"/>
        </w:rPr>
        <w:t>位号，按抽取的</w:t>
      </w:r>
      <w:r>
        <w:rPr>
          <w:rFonts w:hint="eastAsia"/>
          <w:sz w:val="28"/>
          <w:szCs w:val="28"/>
          <w:lang w:val="en-US"/>
        </w:rPr>
        <w:t>机</w:t>
      </w:r>
      <w:r>
        <w:rPr>
          <w:rFonts w:hint="eastAsia"/>
          <w:sz w:val="28"/>
          <w:szCs w:val="28"/>
        </w:rPr>
        <w:t>位号参加竞赛。</w:t>
      </w:r>
      <w:r>
        <w:rPr>
          <w:rFonts w:hint="eastAsia"/>
          <w:sz w:val="28"/>
          <w:szCs w:val="28"/>
          <w:lang w:val="en-US"/>
        </w:rPr>
        <w:t>比赛开始后</w:t>
      </w:r>
      <w:r>
        <w:rPr>
          <w:rFonts w:hint="eastAsia"/>
          <w:sz w:val="28"/>
          <w:szCs w:val="28"/>
        </w:rPr>
        <w:t>迟到</w:t>
      </w:r>
      <w:r>
        <w:rPr>
          <w:rFonts w:hint="eastAsia"/>
          <w:sz w:val="28"/>
          <w:szCs w:val="28"/>
          <w:lang w:val="en-US"/>
        </w:rPr>
        <w:t>15</w:t>
      </w:r>
      <w:r>
        <w:rPr>
          <w:rFonts w:hint="eastAsia"/>
          <w:sz w:val="28"/>
          <w:szCs w:val="28"/>
        </w:rPr>
        <w:t>分钟者不得参加竞赛。</w:t>
      </w:r>
    </w:p>
    <w:p>
      <w:pPr>
        <w:topLinePunct/>
        <w:spacing w:line="360" w:lineRule="auto"/>
        <w:ind w:firstLine="560" w:firstLineChars="200"/>
        <w:jc w:val="both"/>
        <w:rPr>
          <w:sz w:val="28"/>
          <w:szCs w:val="28"/>
        </w:rPr>
      </w:pPr>
      <w:r>
        <w:rPr>
          <w:rFonts w:hint="eastAsia"/>
          <w:sz w:val="28"/>
          <w:szCs w:val="28"/>
        </w:rPr>
        <w:t>3</w:t>
      </w:r>
      <w:r>
        <w:rPr>
          <w:rFonts w:hint="eastAsia"/>
          <w:sz w:val="28"/>
          <w:szCs w:val="28"/>
          <w:lang w:val="en-US"/>
        </w:rPr>
        <w:t>.</w:t>
      </w:r>
      <w:r>
        <w:rPr>
          <w:rFonts w:hint="eastAsia"/>
          <w:sz w:val="28"/>
          <w:szCs w:val="28"/>
        </w:rPr>
        <w:t>参赛选手应严格遵守赛场纪律，有关素材、通讯工具、</w:t>
      </w:r>
      <w:r>
        <w:rPr>
          <w:rFonts w:hint="eastAsia"/>
          <w:sz w:val="28"/>
          <w:szCs w:val="28"/>
          <w:lang w:val="en-US"/>
        </w:rPr>
        <w:t>存储工具</w:t>
      </w:r>
      <w:r>
        <w:rPr>
          <w:rFonts w:hint="eastAsia"/>
          <w:sz w:val="28"/>
          <w:szCs w:val="28"/>
        </w:rPr>
        <w:t>一律不得带入比赛现场，</w:t>
      </w:r>
      <w:r>
        <w:rPr>
          <w:rFonts w:hint="eastAsia"/>
          <w:sz w:val="28"/>
          <w:szCs w:val="28"/>
          <w:lang w:val="en-US"/>
        </w:rPr>
        <w:t>否则按作弊处理，取消比赛资格</w:t>
      </w:r>
      <w:r>
        <w:rPr>
          <w:rFonts w:hint="eastAsia"/>
          <w:sz w:val="28"/>
          <w:szCs w:val="28"/>
        </w:rPr>
        <w:t>。</w:t>
      </w:r>
    </w:p>
    <w:p>
      <w:pPr>
        <w:topLinePunct/>
        <w:spacing w:line="360" w:lineRule="auto"/>
        <w:ind w:firstLine="560" w:firstLineChars="200"/>
        <w:jc w:val="both"/>
        <w:rPr>
          <w:sz w:val="28"/>
          <w:szCs w:val="28"/>
          <w:lang w:val="en-US"/>
        </w:rPr>
      </w:pPr>
      <w:r>
        <w:rPr>
          <w:rFonts w:hint="eastAsia"/>
          <w:sz w:val="28"/>
          <w:szCs w:val="28"/>
        </w:rPr>
        <w:t>4</w:t>
      </w:r>
      <w:r>
        <w:rPr>
          <w:rFonts w:hint="eastAsia"/>
          <w:sz w:val="28"/>
          <w:szCs w:val="28"/>
          <w:lang w:val="en-US"/>
        </w:rPr>
        <w:t>.</w:t>
      </w:r>
      <w:r>
        <w:rPr>
          <w:rFonts w:hint="eastAsia"/>
          <w:sz w:val="28"/>
          <w:szCs w:val="28"/>
        </w:rPr>
        <w:t>选手在比赛过程中不得擅自离开赛场，如有特殊情况，需经裁判人员同意后作特殊处理。</w:t>
      </w:r>
    </w:p>
    <w:p>
      <w:pPr>
        <w:topLinePunct/>
        <w:spacing w:line="360" w:lineRule="auto"/>
        <w:ind w:firstLine="560" w:firstLineChars="200"/>
        <w:jc w:val="both"/>
        <w:rPr>
          <w:sz w:val="28"/>
          <w:szCs w:val="28"/>
        </w:rPr>
      </w:pPr>
      <w:r>
        <w:rPr>
          <w:rFonts w:hint="eastAsia"/>
          <w:sz w:val="28"/>
          <w:szCs w:val="28"/>
        </w:rPr>
        <w:t>5</w:t>
      </w:r>
      <w:r>
        <w:rPr>
          <w:rFonts w:hint="eastAsia"/>
          <w:sz w:val="28"/>
          <w:szCs w:val="28"/>
          <w:lang w:val="en-US"/>
        </w:rPr>
        <w:t>.</w:t>
      </w:r>
      <w:r>
        <w:rPr>
          <w:rFonts w:hint="eastAsia"/>
          <w:sz w:val="28"/>
          <w:szCs w:val="28"/>
        </w:rPr>
        <w:t>参赛选手在比赛过程中，如遇问题需举手向裁判人员提问，选手之间如互相询问则按作弊行为处理。</w:t>
      </w:r>
    </w:p>
    <w:p>
      <w:pPr>
        <w:topLinePunct/>
        <w:spacing w:line="360" w:lineRule="auto"/>
        <w:ind w:firstLine="560" w:firstLineChars="200"/>
        <w:jc w:val="both"/>
        <w:rPr>
          <w:sz w:val="28"/>
          <w:szCs w:val="28"/>
        </w:rPr>
      </w:pPr>
      <w:r>
        <w:rPr>
          <w:rFonts w:hint="eastAsia"/>
          <w:sz w:val="28"/>
          <w:szCs w:val="28"/>
        </w:rPr>
        <w:t>6</w:t>
      </w:r>
      <w:r>
        <w:rPr>
          <w:rFonts w:hint="eastAsia"/>
          <w:sz w:val="28"/>
          <w:szCs w:val="28"/>
          <w:lang w:val="en-US"/>
        </w:rPr>
        <w:t>.</w:t>
      </w:r>
      <w:r>
        <w:rPr>
          <w:rFonts w:hint="eastAsia"/>
          <w:sz w:val="28"/>
          <w:szCs w:val="28"/>
        </w:rPr>
        <w:t>在比赛规定时间结束时应立即停止答题或操作，不得以任何理由拖延比赛时间。</w:t>
      </w:r>
    </w:p>
    <w:p>
      <w:pPr>
        <w:topLinePunct/>
        <w:spacing w:line="360" w:lineRule="auto"/>
        <w:ind w:firstLine="560" w:firstLineChars="200"/>
        <w:jc w:val="both"/>
        <w:rPr>
          <w:sz w:val="28"/>
          <w:szCs w:val="28"/>
        </w:rPr>
      </w:pPr>
      <w:r>
        <w:rPr>
          <w:rFonts w:hint="eastAsia"/>
          <w:sz w:val="28"/>
          <w:szCs w:val="28"/>
        </w:rPr>
        <w:t>7</w:t>
      </w:r>
      <w:r>
        <w:rPr>
          <w:rFonts w:hint="eastAsia"/>
          <w:sz w:val="28"/>
          <w:szCs w:val="28"/>
          <w:lang w:val="en-US"/>
        </w:rPr>
        <w:t>.</w:t>
      </w:r>
      <w:r>
        <w:rPr>
          <w:rFonts w:hint="eastAsia"/>
          <w:sz w:val="28"/>
          <w:szCs w:val="28"/>
        </w:rPr>
        <w:t>由于停电等不可抗拒因素影响工作时，参赛者提出，经裁判长核实情况后裁决。</w:t>
      </w:r>
    </w:p>
    <w:p>
      <w:pPr>
        <w:topLinePunct/>
        <w:spacing w:line="360" w:lineRule="auto"/>
        <w:ind w:firstLine="560" w:firstLineChars="200"/>
        <w:jc w:val="both"/>
        <w:rPr>
          <w:sz w:val="28"/>
          <w:szCs w:val="28"/>
        </w:rPr>
      </w:pPr>
      <w:r>
        <w:rPr>
          <w:rFonts w:hint="eastAsia"/>
          <w:sz w:val="28"/>
          <w:szCs w:val="28"/>
        </w:rPr>
        <w:t>8</w:t>
      </w:r>
      <w:r>
        <w:rPr>
          <w:rFonts w:hint="eastAsia"/>
          <w:sz w:val="28"/>
          <w:szCs w:val="28"/>
          <w:lang w:val="en-US"/>
        </w:rPr>
        <w:t>.</w:t>
      </w:r>
      <w:r>
        <w:rPr>
          <w:rFonts w:hint="eastAsia"/>
          <w:sz w:val="28"/>
          <w:szCs w:val="28"/>
        </w:rPr>
        <w:t>竞赛过程中，允许参赛者上洗手间，</w:t>
      </w:r>
      <w:r>
        <w:rPr>
          <w:rFonts w:hint="eastAsia"/>
          <w:sz w:val="28"/>
          <w:szCs w:val="28"/>
          <w:lang w:val="en-US"/>
        </w:rPr>
        <w:t>需有监考人员陪同，</w:t>
      </w:r>
      <w:r>
        <w:rPr>
          <w:rFonts w:hint="eastAsia"/>
          <w:sz w:val="28"/>
          <w:szCs w:val="28"/>
        </w:rPr>
        <w:t>其耗时一律计算在竞赛时间内。</w:t>
      </w:r>
    </w:p>
    <w:p>
      <w:pPr>
        <w:topLinePunct/>
        <w:spacing w:line="360" w:lineRule="auto"/>
        <w:ind w:firstLine="560" w:firstLineChars="200"/>
        <w:jc w:val="both"/>
        <w:rPr>
          <w:sz w:val="28"/>
          <w:szCs w:val="28"/>
        </w:rPr>
      </w:pPr>
      <w:r>
        <w:rPr>
          <w:rFonts w:hint="eastAsia"/>
          <w:sz w:val="28"/>
          <w:szCs w:val="28"/>
        </w:rPr>
        <w:t>9</w:t>
      </w:r>
      <w:r>
        <w:rPr>
          <w:rFonts w:hint="eastAsia"/>
          <w:sz w:val="28"/>
          <w:szCs w:val="28"/>
          <w:lang w:val="en-US"/>
        </w:rPr>
        <w:t>.</w:t>
      </w:r>
      <w:r>
        <w:rPr>
          <w:rFonts w:hint="eastAsia"/>
          <w:sz w:val="28"/>
          <w:szCs w:val="28"/>
        </w:rPr>
        <w:t>参赛者在竞赛过程中如发现问题，应立即向监考裁判反映，得到监考裁判同意方可暂停竞赛，否则竞赛时间照计。</w:t>
      </w:r>
    </w:p>
    <w:p>
      <w:pPr>
        <w:topLinePunct/>
        <w:spacing w:line="360" w:lineRule="auto"/>
        <w:ind w:firstLine="560" w:firstLineChars="200"/>
        <w:jc w:val="both"/>
        <w:rPr>
          <w:sz w:val="28"/>
          <w:szCs w:val="28"/>
        </w:rPr>
      </w:pPr>
      <w:r>
        <w:rPr>
          <w:rFonts w:hint="eastAsia"/>
          <w:sz w:val="28"/>
          <w:szCs w:val="28"/>
        </w:rPr>
        <w:t>10</w:t>
      </w:r>
      <w:r>
        <w:rPr>
          <w:rFonts w:hint="eastAsia"/>
          <w:sz w:val="28"/>
          <w:szCs w:val="28"/>
          <w:lang w:val="en-US"/>
        </w:rPr>
        <w:t>.</w:t>
      </w:r>
      <w:r>
        <w:rPr>
          <w:rFonts w:hint="eastAsia"/>
          <w:sz w:val="28"/>
          <w:szCs w:val="28"/>
        </w:rPr>
        <w:t>竞赛过程中，监考裁判应对每名参赛者的各道工序认真填写竞赛监考记录。</w:t>
      </w:r>
    </w:p>
    <w:p>
      <w:pPr>
        <w:topLinePunct/>
        <w:spacing w:line="360" w:lineRule="auto"/>
        <w:ind w:firstLine="560" w:firstLineChars="200"/>
        <w:jc w:val="both"/>
        <w:rPr>
          <w:sz w:val="28"/>
          <w:szCs w:val="28"/>
        </w:rPr>
      </w:pPr>
      <w:r>
        <w:rPr>
          <w:rFonts w:hint="eastAsia"/>
          <w:sz w:val="28"/>
          <w:szCs w:val="28"/>
        </w:rPr>
        <w:t>11</w:t>
      </w:r>
      <w:r>
        <w:rPr>
          <w:rFonts w:hint="eastAsia"/>
          <w:sz w:val="28"/>
          <w:szCs w:val="28"/>
          <w:lang w:val="en-US"/>
        </w:rPr>
        <w:t>.</w:t>
      </w:r>
      <w:r>
        <w:rPr>
          <w:rFonts w:hint="eastAsia"/>
          <w:sz w:val="28"/>
          <w:szCs w:val="28"/>
        </w:rPr>
        <w:t>监考裁判及赛场工作人员与参赛者只能进行有关工作方面的必要联系，不得进行任何提示性交谈。其他允许进入赛场的人员，一律不允许与参赛者交谈。任何在竞赛现场的人员，不得干扰参赛者的正常操作。</w:t>
      </w:r>
    </w:p>
    <w:p>
      <w:pPr>
        <w:topLinePunct/>
        <w:spacing w:line="360" w:lineRule="auto"/>
        <w:ind w:firstLine="560" w:firstLineChars="200"/>
        <w:jc w:val="both"/>
        <w:rPr>
          <w:sz w:val="28"/>
          <w:szCs w:val="28"/>
        </w:rPr>
      </w:pPr>
      <w:r>
        <w:rPr>
          <w:rFonts w:hint="eastAsia"/>
          <w:sz w:val="28"/>
          <w:szCs w:val="28"/>
        </w:rPr>
        <w:t>12</w:t>
      </w:r>
      <w:r>
        <w:rPr>
          <w:rFonts w:hint="eastAsia"/>
          <w:sz w:val="28"/>
          <w:szCs w:val="28"/>
          <w:lang w:val="en-US"/>
        </w:rPr>
        <w:t>.</w:t>
      </w:r>
      <w:r>
        <w:rPr>
          <w:rFonts w:hint="eastAsia"/>
          <w:sz w:val="28"/>
          <w:szCs w:val="28"/>
        </w:rPr>
        <w:t>竞赛过程中，参赛选手须严格遵守安全操作规程及劳动保护要求，接受裁判员、现场技术服务人员的监督和警示，确保设备及人身安全。</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（二）技能操作竞赛规定</w:t>
      </w:r>
    </w:p>
    <w:p>
      <w:pPr>
        <w:topLinePunct/>
        <w:spacing w:line="360" w:lineRule="auto"/>
        <w:ind w:firstLine="560" w:firstLineChars="200"/>
        <w:jc w:val="both"/>
        <w:rPr>
          <w:sz w:val="28"/>
          <w:szCs w:val="28"/>
        </w:rPr>
      </w:pPr>
      <w:r>
        <w:rPr>
          <w:rFonts w:hint="eastAsia"/>
          <w:sz w:val="28"/>
          <w:szCs w:val="28"/>
        </w:rPr>
        <w:t>1</w:t>
      </w:r>
      <w:r>
        <w:rPr>
          <w:rFonts w:hint="eastAsia"/>
          <w:sz w:val="28"/>
          <w:szCs w:val="28"/>
          <w:lang w:val="en-US"/>
        </w:rPr>
        <w:t>.</w:t>
      </w:r>
      <w:r>
        <w:rPr>
          <w:rFonts w:hint="eastAsia"/>
          <w:sz w:val="28"/>
          <w:szCs w:val="28"/>
        </w:rPr>
        <w:t>参赛选手的设计作品应确保无版权争议，参赛选手如果侵权，一经查实，则取消该选手成绩。</w:t>
      </w:r>
    </w:p>
    <w:p>
      <w:pPr>
        <w:topLinePunct/>
        <w:spacing w:line="360" w:lineRule="auto"/>
        <w:ind w:firstLine="560" w:firstLineChars="200"/>
        <w:jc w:val="both"/>
        <w:rPr>
          <w:sz w:val="28"/>
          <w:szCs w:val="28"/>
        </w:rPr>
      </w:pPr>
      <w:r>
        <w:rPr>
          <w:rFonts w:hint="eastAsia"/>
          <w:sz w:val="28"/>
          <w:szCs w:val="28"/>
        </w:rPr>
        <w:t>2</w:t>
      </w:r>
      <w:r>
        <w:rPr>
          <w:rFonts w:hint="eastAsia"/>
          <w:sz w:val="28"/>
          <w:szCs w:val="28"/>
          <w:lang w:val="en-US"/>
        </w:rPr>
        <w:t>.</w:t>
      </w:r>
      <w:r>
        <w:rPr>
          <w:rFonts w:hint="eastAsia"/>
          <w:sz w:val="28"/>
          <w:szCs w:val="28"/>
        </w:rPr>
        <w:t>参赛作品如涉及版权或专利注册等法律问题，一切由本人负责，主承办机构概不负责。</w:t>
      </w:r>
    </w:p>
    <w:p>
      <w:pPr>
        <w:topLinePunct/>
        <w:spacing w:line="360" w:lineRule="auto"/>
        <w:ind w:firstLine="560" w:firstLineChars="200"/>
        <w:jc w:val="both"/>
        <w:rPr>
          <w:sz w:val="28"/>
          <w:szCs w:val="28"/>
        </w:rPr>
      </w:pPr>
      <w:r>
        <w:rPr>
          <w:rFonts w:hint="eastAsia"/>
          <w:sz w:val="28"/>
          <w:szCs w:val="28"/>
        </w:rPr>
        <w:t>3</w:t>
      </w:r>
      <w:r>
        <w:rPr>
          <w:rFonts w:hint="eastAsia"/>
          <w:sz w:val="28"/>
          <w:szCs w:val="28"/>
          <w:lang w:val="en-US"/>
        </w:rPr>
        <w:t>.</w:t>
      </w:r>
      <w:r>
        <w:rPr>
          <w:rFonts w:hint="eastAsia"/>
          <w:sz w:val="28"/>
          <w:szCs w:val="28"/>
        </w:rPr>
        <w:t>大赛试题现场统一发放，选手按照比赛要求保存文件并正确命名，不能有任何暗示选手身份的记号或符号，否则取消成绩。</w:t>
      </w:r>
    </w:p>
    <w:p>
      <w:pPr>
        <w:topLinePunct/>
        <w:spacing w:line="360" w:lineRule="auto"/>
        <w:ind w:firstLine="560" w:firstLineChars="200"/>
        <w:jc w:val="both"/>
        <w:rPr>
          <w:sz w:val="28"/>
          <w:szCs w:val="28"/>
        </w:rPr>
      </w:pPr>
      <w:r>
        <w:rPr>
          <w:rFonts w:hint="eastAsia"/>
          <w:sz w:val="28"/>
          <w:szCs w:val="28"/>
        </w:rPr>
        <w:t>4</w:t>
      </w:r>
      <w:bookmarkStart w:id="2" w:name="_Hlk24300359"/>
      <w:r>
        <w:rPr>
          <w:rFonts w:hint="eastAsia"/>
          <w:sz w:val="28"/>
          <w:szCs w:val="28"/>
          <w:lang w:val="en-US"/>
        </w:rPr>
        <w:t>.</w:t>
      </w:r>
      <w:r>
        <w:rPr>
          <w:rFonts w:hint="eastAsia"/>
          <w:sz w:val="28"/>
          <w:szCs w:val="28"/>
        </w:rPr>
        <w:t xml:space="preserve">须按要求保存文件，包括设计原始文件，如没有原始文件，则取消成绩。 </w:t>
      </w:r>
    </w:p>
    <w:bookmarkEnd w:id="2"/>
    <w:p>
      <w:pPr>
        <w:topLinePunct/>
        <w:spacing w:line="360" w:lineRule="auto"/>
        <w:ind w:firstLine="560" w:firstLineChars="200"/>
        <w:jc w:val="both"/>
        <w:rPr>
          <w:sz w:val="28"/>
          <w:szCs w:val="28"/>
        </w:rPr>
      </w:pPr>
      <w:r>
        <w:rPr>
          <w:rFonts w:hint="eastAsia"/>
          <w:sz w:val="28"/>
          <w:szCs w:val="28"/>
        </w:rPr>
        <w:t>5</w:t>
      </w:r>
      <w:r>
        <w:rPr>
          <w:rFonts w:hint="eastAsia"/>
          <w:sz w:val="28"/>
          <w:szCs w:val="28"/>
          <w:lang w:val="en-US"/>
        </w:rPr>
        <w:t>.</w:t>
      </w:r>
      <w:r>
        <w:rPr>
          <w:rFonts w:hint="eastAsia"/>
          <w:sz w:val="28"/>
          <w:szCs w:val="28"/>
        </w:rPr>
        <w:t>如果选手提前结束比赛，应举手向裁判员示意提前结束，比赛终止时间由裁判员记录在案，选手提前结束比赛后不得再进行任何操作，</w:t>
      </w:r>
      <w:r>
        <w:rPr>
          <w:rFonts w:hint="eastAsia"/>
          <w:sz w:val="28"/>
          <w:szCs w:val="28"/>
          <w:lang w:val="en-US"/>
        </w:rPr>
        <w:t>要按照大赛时间离场，不得提前离场</w:t>
      </w:r>
      <w:r>
        <w:rPr>
          <w:rFonts w:hint="eastAsia"/>
          <w:sz w:val="28"/>
          <w:szCs w:val="28"/>
        </w:rPr>
        <w:t>。</w:t>
      </w:r>
    </w:p>
    <w:p>
      <w:pPr>
        <w:topLinePunct/>
        <w:spacing w:line="360" w:lineRule="auto"/>
        <w:ind w:firstLine="560" w:firstLineChars="200"/>
        <w:jc w:val="both"/>
        <w:rPr>
          <w:sz w:val="28"/>
          <w:szCs w:val="28"/>
        </w:rPr>
      </w:pPr>
      <w:r>
        <w:rPr>
          <w:rFonts w:hint="eastAsia"/>
          <w:sz w:val="28"/>
          <w:szCs w:val="28"/>
        </w:rPr>
        <w:t>6</w:t>
      </w:r>
      <w:r>
        <w:rPr>
          <w:rFonts w:hint="eastAsia"/>
          <w:sz w:val="28"/>
          <w:szCs w:val="28"/>
          <w:lang w:val="en-US"/>
        </w:rPr>
        <w:t>.</w:t>
      </w:r>
      <w:r>
        <w:rPr>
          <w:rFonts w:hint="eastAsia"/>
          <w:sz w:val="28"/>
          <w:szCs w:val="28"/>
        </w:rPr>
        <w:t>选手提交作品时，须在登记</w:t>
      </w:r>
      <w:r>
        <w:rPr>
          <w:rFonts w:hint="eastAsia"/>
          <w:sz w:val="28"/>
          <w:szCs w:val="28"/>
          <w:lang w:val="en-US"/>
        </w:rPr>
        <w:t>表</w:t>
      </w:r>
      <w:r>
        <w:rPr>
          <w:rFonts w:hint="eastAsia"/>
          <w:sz w:val="28"/>
          <w:szCs w:val="28"/>
        </w:rPr>
        <w:t>上确认签字，以便检验和评分。</w:t>
      </w:r>
    </w:p>
    <w:p>
      <w:pPr>
        <w:topLinePunct/>
        <w:spacing w:line="360" w:lineRule="auto"/>
        <w:ind w:firstLine="560" w:firstLineChars="200"/>
        <w:jc w:val="both"/>
        <w:rPr>
          <w:sz w:val="28"/>
          <w:szCs w:val="28"/>
        </w:rPr>
      </w:pPr>
      <w:r>
        <w:rPr>
          <w:rFonts w:hint="eastAsia"/>
          <w:sz w:val="28"/>
          <w:szCs w:val="28"/>
        </w:rPr>
        <w:t>7</w:t>
      </w:r>
      <w:r>
        <w:rPr>
          <w:rFonts w:hint="eastAsia"/>
          <w:sz w:val="28"/>
          <w:szCs w:val="28"/>
          <w:lang w:val="en-US"/>
        </w:rPr>
        <w:t>.</w:t>
      </w:r>
      <w:r>
        <w:rPr>
          <w:rFonts w:hint="eastAsia"/>
          <w:sz w:val="28"/>
          <w:szCs w:val="28"/>
        </w:rPr>
        <w:t>本次竞赛获奖作品的设计使用权、设计版权、制作版权归组委会所有。</w:t>
      </w:r>
    </w:p>
    <w:p>
      <w:pPr>
        <w:topLinePunct/>
        <w:spacing w:line="360" w:lineRule="auto"/>
        <w:ind w:firstLine="560" w:firstLineChars="200"/>
        <w:jc w:val="both"/>
        <w:rPr>
          <w:sz w:val="28"/>
          <w:szCs w:val="28"/>
        </w:rPr>
      </w:pPr>
      <w:r>
        <w:rPr>
          <w:rFonts w:hint="eastAsia"/>
          <w:sz w:val="28"/>
          <w:szCs w:val="28"/>
        </w:rPr>
        <w:t>8</w:t>
      </w:r>
      <w:r>
        <w:rPr>
          <w:rFonts w:hint="eastAsia"/>
          <w:sz w:val="28"/>
          <w:szCs w:val="28"/>
          <w:lang w:val="en-US"/>
        </w:rPr>
        <w:t>.</w:t>
      </w:r>
      <w:r>
        <w:rPr>
          <w:rFonts w:hint="eastAsia"/>
          <w:sz w:val="28"/>
          <w:szCs w:val="28"/>
        </w:rPr>
        <w:t>选手在竞赛期间未经组委会的批准不得接受其他单位和个人进行的与竞赛内容相关的采访。</w:t>
      </w:r>
    </w:p>
    <w:p>
      <w:pPr>
        <w:topLinePunct/>
        <w:spacing w:line="360" w:lineRule="auto"/>
        <w:ind w:firstLine="560" w:firstLineChars="200"/>
        <w:jc w:val="both"/>
        <w:rPr>
          <w:sz w:val="28"/>
          <w:szCs w:val="28"/>
        </w:rPr>
      </w:pPr>
      <w:r>
        <w:rPr>
          <w:rFonts w:hint="eastAsia"/>
          <w:sz w:val="28"/>
          <w:szCs w:val="28"/>
        </w:rPr>
        <w:t>9</w:t>
      </w:r>
      <w:r>
        <w:rPr>
          <w:rFonts w:hint="eastAsia"/>
          <w:sz w:val="28"/>
          <w:szCs w:val="28"/>
          <w:lang w:val="en-US"/>
        </w:rPr>
        <w:t>.</w:t>
      </w:r>
      <w:r>
        <w:rPr>
          <w:rFonts w:hint="eastAsia"/>
          <w:sz w:val="28"/>
          <w:szCs w:val="28"/>
        </w:rPr>
        <w:t>选手不得将竞赛的相关情况资料私自公布。</w:t>
      </w:r>
    </w:p>
    <w:p>
      <w:pPr>
        <w:topLinePunct/>
        <w:spacing w:line="360" w:lineRule="auto"/>
        <w:ind w:firstLine="560" w:firstLineChars="200"/>
        <w:jc w:val="both"/>
        <w:rPr>
          <w:sz w:val="28"/>
          <w:szCs w:val="28"/>
        </w:rPr>
      </w:pPr>
      <w:r>
        <w:rPr>
          <w:rFonts w:hint="eastAsia"/>
          <w:sz w:val="28"/>
          <w:szCs w:val="28"/>
        </w:rPr>
        <w:t>10</w:t>
      </w:r>
      <w:r>
        <w:rPr>
          <w:rFonts w:hint="eastAsia"/>
          <w:sz w:val="28"/>
          <w:szCs w:val="28"/>
          <w:lang w:val="en-US"/>
        </w:rPr>
        <w:t>.</w:t>
      </w:r>
      <w:r>
        <w:rPr>
          <w:rFonts w:hint="eastAsia"/>
          <w:sz w:val="28"/>
          <w:szCs w:val="28"/>
        </w:rPr>
        <w:t>参赛选手在竞赛过程中必须主动配合裁判的工作，完全服从裁判安排，如果对竞赛的裁决有异议，请以书面形式向组委会提出申诉。</w:t>
      </w: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七、技术规范</w:t>
      </w:r>
    </w:p>
    <w:p>
      <w:pPr>
        <w:topLinePunct/>
        <w:spacing w:line="360" w:lineRule="auto"/>
        <w:ind w:firstLine="560" w:firstLineChars="200"/>
        <w:jc w:val="both"/>
        <w:rPr>
          <w:sz w:val="28"/>
          <w:szCs w:val="28"/>
        </w:rPr>
      </w:pPr>
      <w:r>
        <w:rPr>
          <w:rFonts w:hint="eastAsia"/>
          <w:sz w:val="28"/>
          <w:szCs w:val="28"/>
        </w:rPr>
        <w:t>技术规范基本内容参照国标、国内行业、职业对应的技能标准规格系列，具体包括：《职业分类大典(2022年)》中视觉传达设计人员(2-09-06-01)、工艺美术专业人员(2-09-06-06)、美术编辑(2-10-02-02)、工艺美术与创意设计专业人员(2-09-06/GBM20906)等职业/岗位(群)及主要工作任务，同时参照《平面设计技术国家技能人才培养标准(试行)》(人力资源社会保障部，中国劳动社会保障出版社)。选手应该具备的专业知识、技术技能和素养如下：</w:t>
      </w:r>
    </w:p>
    <w:tbl>
      <w:tblPr>
        <w:tblStyle w:val="23"/>
        <w:tblW w:w="85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183"/>
        <w:gridCol w:w="1758"/>
        <w:gridCol w:w="3052"/>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68" w:type="dxa"/>
            <w:vAlign w:val="center"/>
          </w:tcPr>
          <w:p>
            <w:pPr>
              <w:jc w:val="center"/>
              <w:rPr>
                <w:sz w:val="24"/>
                <w:szCs w:val="24"/>
              </w:rPr>
            </w:pPr>
            <w:r>
              <w:rPr>
                <w:rFonts w:hint="eastAsia"/>
                <w:sz w:val="24"/>
                <w:szCs w:val="24"/>
              </w:rPr>
              <w:t>竞赛内容</w:t>
            </w:r>
          </w:p>
        </w:tc>
        <w:tc>
          <w:tcPr>
            <w:tcW w:w="1183" w:type="dxa"/>
            <w:vAlign w:val="center"/>
          </w:tcPr>
          <w:p>
            <w:pPr>
              <w:jc w:val="center"/>
              <w:rPr>
                <w:sz w:val="24"/>
                <w:szCs w:val="24"/>
              </w:rPr>
            </w:pPr>
            <w:r>
              <w:rPr>
                <w:rFonts w:hint="eastAsia"/>
                <w:sz w:val="24"/>
                <w:szCs w:val="24"/>
              </w:rPr>
              <w:t>岗位</w:t>
            </w:r>
          </w:p>
        </w:tc>
        <w:tc>
          <w:tcPr>
            <w:tcW w:w="1758" w:type="dxa"/>
            <w:vAlign w:val="center"/>
          </w:tcPr>
          <w:p>
            <w:pPr>
              <w:jc w:val="center"/>
              <w:rPr>
                <w:sz w:val="24"/>
                <w:szCs w:val="24"/>
              </w:rPr>
            </w:pPr>
            <w:r>
              <w:rPr>
                <w:rFonts w:hint="eastAsia"/>
                <w:sz w:val="24"/>
                <w:szCs w:val="24"/>
              </w:rPr>
              <w:t>知识</w:t>
            </w:r>
          </w:p>
        </w:tc>
        <w:tc>
          <w:tcPr>
            <w:tcW w:w="3052" w:type="dxa"/>
            <w:vAlign w:val="center"/>
          </w:tcPr>
          <w:p>
            <w:pPr>
              <w:jc w:val="center"/>
              <w:rPr>
                <w:sz w:val="24"/>
                <w:szCs w:val="24"/>
              </w:rPr>
            </w:pPr>
            <w:r>
              <w:rPr>
                <w:rFonts w:hint="eastAsia"/>
                <w:sz w:val="24"/>
                <w:szCs w:val="24"/>
              </w:rPr>
              <w:t>技能</w:t>
            </w:r>
          </w:p>
        </w:tc>
        <w:tc>
          <w:tcPr>
            <w:tcW w:w="1384" w:type="dxa"/>
            <w:vAlign w:val="center"/>
          </w:tcPr>
          <w:p>
            <w:pPr>
              <w:jc w:val="center"/>
              <w:rPr>
                <w:sz w:val="24"/>
                <w:szCs w:val="24"/>
              </w:rPr>
            </w:pPr>
            <w:r>
              <w:rPr>
                <w:rFonts w:hint="eastAsia"/>
                <w:sz w:val="24"/>
                <w:szCs w:val="24"/>
              </w:rPr>
              <w:t>素养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7" w:hRule="atLeast"/>
        </w:trPr>
        <w:tc>
          <w:tcPr>
            <w:tcW w:w="1168" w:type="dxa"/>
            <w:vAlign w:val="center"/>
          </w:tcPr>
          <w:p>
            <w:pPr>
              <w:jc w:val="center"/>
              <w:rPr>
                <w:sz w:val="24"/>
                <w:szCs w:val="24"/>
              </w:rPr>
            </w:pPr>
            <w:r>
              <w:rPr>
                <w:rFonts w:hint="eastAsia"/>
                <w:sz w:val="24"/>
                <w:szCs w:val="24"/>
              </w:rPr>
              <w:t>视觉形象</w:t>
            </w:r>
          </w:p>
          <w:p>
            <w:pPr>
              <w:jc w:val="center"/>
              <w:rPr>
                <w:sz w:val="24"/>
                <w:szCs w:val="24"/>
              </w:rPr>
            </w:pPr>
            <w:r>
              <w:rPr>
                <w:rFonts w:hint="eastAsia"/>
                <w:sz w:val="24"/>
                <w:szCs w:val="24"/>
              </w:rPr>
              <w:t>基础系统</w:t>
            </w:r>
          </w:p>
          <w:p>
            <w:pPr>
              <w:jc w:val="center"/>
              <w:rPr>
                <w:sz w:val="24"/>
                <w:szCs w:val="24"/>
              </w:rPr>
            </w:pPr>
            <w:r>
              <w:rPr>
                <w:rFonts w:hint="eastAsia"/>
                <w:sz w:val="24"/>
                <w:szCs w:val="24"/>
              </w:rPr>
              <w:t>设计</w:t>
            </w:r>
          </w:p>
        </w:tc>
        <w:tc>
          <w:tcPr>
            <w:tcW w:w="1183" w:type="dxa"/>
            <w:vAlign w:val="center"/>
          </w:tcPr>
          <w:p>
            <w:pPr>
              <w:jc w:val="center"/>
              <w:rPr>
                <w:sz w:val="24"/>
                <w:szCs w:val="24"/>
              </w:rPr>
            </w:pPr>
            <w:r>
              <w:rPr>
                <w:rFonts w:hint="eastAsia"/>
                <w:sz w:val="24"/>
                <w:szCs w:val="24"/>
              </w:rPr>
              <w:t>视觉传达设计、平面设计</w:t>
            </w:r>
          </w:p>
        </w:tc>
        <w:tc>
          <w:tcPr>
            <w:tcW w:w="1758" w:type="dxa"/>
            <w:vAlign w:val="center"/>
          </w:tcPr>
          <w:p>
            <w:pPr>
              <w:ind w:firstLine="240" w:firstLineChars="100"/>
              <w:jc w:val="both"/>
              <w:rPr>
                <w:sz w:val="24"/>
                <w:szCs w:val="24"/>
              </w:rPr>
            </w:pPr>
            <w:r>
              <w:rPr>
                <w:rFonts w:hint="eastAsia"/>
                <w:sz w:val="24"/>
                <w:szCs w:val="24"/>
              </w:rPr>
              <w:t>1.色彩搭配、平面构成、版面设计、图形创意等知识</w:t>
            </w:r>
          </w:p>
          <w:p>
            <w:pPr>
              <w:ind w:firstLine="240" w:firstLineChars="100"/>
              <w:jc w:val="both"/>
              <w:rPr>
                <w:sz w:val="24"/>
                <w:szCs w:val="24"/>
              </w:rPr>
            </w:pPr>
            <w:r>
              <w:rPr>
                <w:rFonts w:hint="eastAsia"/>
                <w:sz w:val="24"/>
                <w:szCs w:val="24"/>
              </w:rPr>
              <w:t>2.视觉形象设计知识</w:t>
            </w:r>
          </w:p>
        </w:tc>
        <w:tc>
          <w:tcPr>
            <w:tcW w:w="3052" w:type="dxa"/>
            <w:vAlign w:val="center"/>
          </w:tcPr>
          <w:p>
            <w:pPr>
              <w:ind w:firstLine="240" w:firstLineChars="100"/>
              <w:jc w:val="both"/>
              <w:rPr>
                <w:sz w:val="24"/>
                <w:szCs w:val="24"/>
              </w:rPr>
            </w:pPr>
            <w:r>
              <w:rPr>
                <w:rFonts w:hint="eastAsia"/>
                <w:sz w:val="24"/>
                <w:szCs w:val="24"/>
              </w:rPr>
              <w:t>1.Illustrato、Photoshop等软件操作技能</w:t>
            </w:r>
          </w:p>
          <w:p>
            <w:pPr>
              <w:ind w:firstLine="240" w:firstLineChars="100"/>
              <w:jc w:val="both"/>
              <w:rPr>
                <w:sz w:val="24"/>
                <w:szCs w:val="24"/>
              </w:rPr>
            </w:pPr>
            <w:r>
              <w:rPr>
                <w:rFonts w:hint="eastAsia"/>
                <w:sz w:val="24"/>
                <w:szCs w:val="24"/>
              </w:rPr>
              <w:t>2.创意思维、草图手绘技能</w:t>
            </w:r>
          </w:p>
          <w:p>
            <w:pPr>
              <w:ind w:firstLine="240" w:firstLineChars="100"/>
              <w:jc w:val="both"/>
              <w:rPr>
                <w:sz w:val="24"/>
                <w:szCs w:val="24"/>
              </w:rPr>
            </w:pPr>
            <w:r>
              <w:rPr>
                <w:rFonts w:hint="eastAsia"/>
                <w:sz w:val="24"/>
                <w:szCs w:val="24"/>
              </w:rPr>
              <w:t>3.视觉形象基础系统设计流程</w:t>
            </w:r>
          </w:p>
        </w:tc>
        <w:tc>
          <w:tcPr>
            <w:tcW w:w="1384" w:type="dxa"/>
            <w:vAlign w:val="center"/>
          </w:tcPr>
          <w:p>
            <w:pPr>
              <w:jc w:val="center"/>
              <w:rPr>
                <w:sz w:val="24"/>
                <w:szCs w:val="24"/>
              </w:rPr>
            </w:pPr>
            <w:r>
              <w:rPr>
                <w:rFonts w:hint="eastAsia"/>
                <w:sz w:val="24"/>
                <w:szCs w:val="24"/>
              </w:rPr>
              <w:t>创意表达</w:t>
            </w:r>
          </w:p>
          <w:p>
            <w:pPr>
              <w:jc w:val="center"/>
              <w:rPr>
                <w:sz w:val="24"/>
                <w:szCs w:val="24"/>
              </w:rPr>
            </w:pPr>
            <w:r>
              <w:rPr>
                <w:rFonts w:hint="eastAsia"/>
                <w:sz w:val="24"/>
                <w:szCs w:val="24"/>
              </w:rPr>
              <w:t>审美判断</w:t>
            </w:r>
          </w:p>
          <w:p>
            <w:pPr>
              <w:jc w:val="center"/>
              <w:rPr>
                <w:sz w:val="24"/>
                <w:szCs w:val="24"/>
              </w:rPr>
            </w:pPr>
            <w:r>
              <w:rPr>
                <w:rFonts w:hint="eastAsia"/>
                <w:sz w:val="24"/>
                <w:szCs w:val="24"/>
              </w:rPr>
              <w:t>工匠精神</w:t>
            </w:r>
          </w:p>
          <w:p>
            <w:pPr>
              <w:jc w:val="center"/>
              <w:rPr>
                <w:sz w:val="24"/>
                <w:szCs w:val="24"/>
              </w:rPr>
            </w:pPr>
            <w:r>
              <w:rPr>
                <w:rFonts w:hint="eastAsia"/>
                <w:sz w:val="24"/>
                <w:szCs w:val="24"/>
              </w:rPr>
              <w:t>文化理解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168" w:type="dxa"/>
            <w:vAlign w:val="center"/>
          </w:tcPr>
          <w:p>
            <w:pPr>
              <w:jc w:val="center"/>
              <w:rPr>
                <w:sz w:val="24"/>
                <w:szCs w:val="24"/>
              </w:rPr>
            </w:pPr>
            <w:r>
              <w:rPr>
                <w:rFonts w:hint="eastAsia"/>
                <w:sz w:val="24"/>
                <w:szCs w:val="24"/>
              </w:rPr>
              <w:t>设计应用</w:t>
            </w:r>
          </w:p>
        </w:tc>
        <w:tc>
          <w:tcPr>
            <w:tcW w:w="1183" w:type="dxa"/>
            <w:vAlign w:val="center"/>
          </w:tcPr>
          <w:p>
            <w:pPr>
              <w:jc w:val="center"/>
              <w:rPr>
                <w:sz w:val="24"/>
                <w:szCs w:val="24"/>
              </w:rPr>
            </w:pPr>
            <w:r>
              <w:rPr>
                <w:rFonts w:hint="eastAsia"/>
                <w:sz w:val="24"/>
                <w:szCs w:val="24"/>
              </w:rPr>
              <w:t>包装设计、界面设计、印前处理与制作</w:t>
            </w:r>
          </w:p>
        </w:tc>
        <w:tc>
          <w:tcPr>
            <w:tcW w:w="1758" w:type="dxa"/>
            <w:vAlign w:val="center"/>
          </w:tcPr>
          <w:p>
            <w:pPr>
              <w:ind w:firstLine="240" w:firstLineChars="100"/>
              <w:jc w:val="both"/>
              <w:rPr>
                <w:sz w:val="24"/>
                <w:szCs w:val="24"/>
              </w:rPr>
            </w:pPr>
            <w:r>
              <w:rPr>
                <w:rFonts w:hint="eastAsia"/>
                <w:sz w:val="24"/>
                <w:szCs w:val="24"/>
              </w:rPr>
              <w:t>1.市场调研、印前处理，相关法律知识</w:t>
            </w:r>
          </w:p>
          <w:p>
            <w:pPr>
              <w:ind w:firstLine="240" w:firstLineChars="100"/>
              <w:jc w:val="both"/>
              <w:rPr>
                <w:sz w:val="24"/>
                <w:szCs w:val="24"/>
              </w:rPr>
            </w:pPr>
            <w:r>
              <w:rPr>
                <w:rFonts w:hint="eastAsia"/>
                <w:sz w:val="24"/>
                <w:szCs w:val="24"/>
              </w:rPr>
              <w:t>2.包装设计知识</w:t>
            </w:r>
          </w:p>
        </w:tc>
        <w:tc>
          <w:tcPr>
            <w:tcW w:w="3052" w:type="dxa"/>
            <w:vAlign w:val="center"/>
          </w:tcPr>
          <w:p>
            <w:pPr>
              <w:ind w:firstLine="240" w:firstLineChars="100"/>
              <w:jc w:val="both"/>
              <w:rPr>
                <w:sz w:val="24"/>
                <w:szCs w:val="24"/>
              </w:rPr>
            </w:pPr>
            <w:r>
              <w:rPr>
                <w:rFonts w:hint="eastAsia"/>
                <w:sz w:val="24"/>
                <w:szCs w:val="24"/>
              </w:rPr>
              <w:t>1.Illustrator、Photoshop、InDesign等软件操作技能</w:t>
            </w:r>
          </w:p>
          <w:p>
            <w:pPr>
              <w:ind w:firstLine="240" w:firstLineChars="100"/>
              <w:jc w:val="both"/>
              <w:rPr>
                <w:sz w:val="24"/>
                <w:szCs w:val="24"/>
              </w:rPr>
            </w:pPr>
            <w:r>
              <w:rPr>
                <w:rFonts w:hint="eastAsia"/>
                <w:sz w:val="24"/>
                <w:szCs w:val="24"/>
              </w:rPr>
              <w:t>2.创意思维、草图手绘技能</w:t>
            </w:r>
          </w:p>
          <w:p>
            <w:pPr>
              <w:ind w:firstLine="240" w:firstLineChars="100"/>
              <w:jc w:val="both"/>
              <w:rPr>
                <w:sz w:val="24"/>
                <w:szCs w:val="24"/>
              </w:rPr>
            </w:pPr>
            <w:r>
              <w:rPr>
                <w:rFonts w:hint="eastAsia"/>
                <w:sz w:val="24"/>
                <w:szCs w:val="24"/>
              </w:rPr>
              <w:t>3.项目设计流程</w:t>
            </w:r>
          </w:p>
        </w:tc>
        <w:tc>
          <w:tcPr>
            <w:tcW w:w="1384" w:type="dxa"/>
            <w:vAlign w:val="center"/>
          </w:tcPr>
          <w:p>
            <w:pPr>
              <w:jc w:val="center"/>
              <w:rPr>
                <w:sz w:val="24"/>
                <w:szCs w:val="24"/>
              </w:rPr>
            </w:pPr>
            <w:r>
              <w:rPr>
                <w:rFonts w:hint="eastAsia"/>
                <w:sz w:val="24"/>
                <w:szCs w:val="24"/>
              </w:rPr>
              <w:t>创意表达</w:t>
            </w:r>
          </w:p>
          <w:p>
            <w:pPr>
              <w:jc w:val="center"/>
              <w:rPr>
                <w:sz w:val="24"/>
                <w:szCs w:val="24"/>
              </w:rPr>
            </w:pPr>
            <w:r>
              <w:rPr>
                <w:rFonts w:hint="eastAsia"/>
                <w:sz w:val="24"/>
                <w:szCs w:val="24"/>
              </w:rPr>
              <w:t>审美判断</w:t>
            </w:r>
          </w:p>
          <w:p>
            <w:pPr>
              <w:jc w:val="center"/>
              <w:rPr>
                <w:sz w:val="24"/>
                <w:szCs w:val="24"/>
              </w:rPr>
            </w:pPr>
            <w:r>
              <w:rPr>
                <w:rFonts w:hint="eastAsia"/>
                <w:sz w:val="24"/>
                <w:szCs w:val="24"/>
              </w:rPr>
              <w:t>文化理解</w:t>
            </w:r>
          </w:p>
          <w:p>
            <w:pPr>
              <w:jc w:val="center"/>
              <w:rPr>
                <w:sz w:val="24"/>
                <w:szCs w:val="24"/>
              </w:rPr>
            </w:pPr>
            <w:r>
              <w:rPr>
                <w:rFonts w:hint="eastAsia"/>
                <w:sz w:val="24"/>
                <w:szCs w:val="24"/>
              </w:rPr>
              <w:t>工匠精神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3" w:hRule="atLeast"/>
        </w:trPr>
        <w:tc>
          <w:tcPr>
            <w:tcW w:w="1168" w:type="dxa"/>
            <w:vAlign w:val="center"/>
          </w:tcPr>
          <w:p>
            <w:pPr>
              <w:jc w:val="center"/>
              <w:rPr>
                <w:sz w:val="24"/>
                <w:szCs w:val="24"/>
              </w:rPr>
            </w:pPr>
            <w:r>
              <w:rPr>
                <w:rFonts w:hint="eastAsia"/>
                <w:sz w:val="24"/>
                <w:szCs w:val="24"/>
              </w:rPr>
              <w:t>成果呈现</w:t>
            </w:r>
          </w:p>
        </w:tc>
        <w:tc>
          <w:tcPr>
            <w:tcW w:w="1183" w:type="dxa"/>
            <w:vAlign w:val="center"/>
          </w:tcPr>
          <w:p>
            <w:pPr>
              <w:jc w:val="center"/>
              <w:rPr>
                <w:sz w:val="24"/>
                <w:szCs w:val="24"/>
              </w:rPr>
            </w:pPr>
            <w:r>
              <w:rPr>
                <w:rFonts w:hint="eastAsia"/>
                <w:sz w:val="24"/>
                <w:szCs w:val="24"/>
              </w:rPr>
              <w:t>界面设计、平面设计</w:t>
            </w:r>
          </w:p>
        </w:tc>
        <w:tc>
          <w:tcPr>
            <w:tcW w:w="1758" w:type="dxa"/>
            <w:vAlign w:val="center"/>
          </w:tcPr>
          <w:p>
            <w:pPr>
              <w:ind w:firstLine="240" w:firstLineChars="100"/>
              <w:jc w:val="both"/>
              <w:rPr>
                <w:sz w:val="24"/>
                <w:szCs w:val="24"/>
              </w:rPr>
            </w:pPr>
            <w:r>
              <w:rPr>
                <w:rFonts w:hint="eastAsia"/>
                <w:sz w:val="24"/>
                <w:szCs w:val="24"/>
              </w:rPr>
              <w:t>色彩搭配、平面构成、版面设计、图形创意等知识</w:t>
            </w:r>
          </w:p>
        </w:tc>
        <w:tc>
          <w:tcPr>
            <w:tcW w:w="3052" w:type="dxa"/>
            <w:vAlign w:val="center"/>
          </w:tcPr>
          <w:p>
            <w:pPr>
              <w:ind w:firstLine="240" w:firstLineChars="100"/>
              <w:jc w:val="both"/>
              <w:rPr>
                <w:sz w:val="24"/>
                <w:szCs w:val="24"/>
              </w:rPr>
            </w:pPr>
            <w:r>
              <w:rPr>
                <w:rFonts w:hint="eastAsia"/>
                <w:sz w:val="24"/>
                <w:szCs w:val="24"/>
              </w:rPr>
              <w:t>1.Illustrator等软件操作技能</w:t>
            </w:r>
          </w:p>
          <w:p>
            <w:pPr>
              <w:ind w:firstLine="240" w:firstLineChars="100"/>
              <w:jc w:val="both"/>
              <w:rPr>
                <w:sz w:val="24"/>
                <w:szCs w:val="24"/>
              </w:rPr>
            </w:pPr>
            <w:r>
              <w:rPr>
                <w:rFonts w:hint="eastAsia"/>
                <w:sz w:val="24"/>
                <w:szCs w:val="24"/>
              </w:rPr>
              <w:t>2.草图手绘技能</w:t>
            </w:r>
          </w:p>
        </w:tc>
        <w:tc>
          <w:tcPr>
            <w:tcW w:w="1384" w:type="dxa"/>
            <w:vAlign w:val="center"/>
          </w:tcPr>
          <w:p>
            <w:pPr>
              <w:jc w:val="center"/>
              <w:rPr>
                <w:sz w:val="24"/>
                <w:szCs w:val="24"/>
              </w:rPr>
            </w:pPr>
            <w:r>
              <w:rPr>
                <w:rFonts w:hint="eastAsia"/>
                <w:sz w:val="24"/>
                <w:szCs w:val="24"/>
              </w:rPr>
              <w:t>审美判断</w:t>
            </w:r>
          </w:p>
          <w:p>
            <w:pPr>
              <w:jc w:val="center"/>
              <w:rPr>
                <w:sz w:val="24"/>
                <w:szCs w:val="24"/>
              </w:rPr>
            </w:pPr>
            <w:r>
              <w:rPr>
                <w:rFonts w:hint="eastAsia"/>
                <w:sz w:val="24"/>
                <w:szCs w:val="24"/>
              </w:rPr>
              <w:t>工匠精神</w:t>
            </w:r>
          </w:p>
        </w:tc>
      </w:tr>
    </w:tbl>
    <w:p>
      <w:pPr>
        <w:rPr>
          <w:sz w:val="28"/>
          <w:szCs w:val="28"/>
        </w:rPr>
      </w:pP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八、竞赛环境</w:t>
      </w:r>
    </w:p>
    <w:p>
      <w:pPr>
        <w:topLinePunct/>
        <w:spacing w:line="360" w:lineRule="auto"/>
        <w:ind w:firstLine="560" w:firstLineChars="200"/>
        <w:jc w:val="both"/>
        <w:rPr>
          <w:sz w:val="28"/>
          <w:szCs w:val="28"/>
        </w:rPr>
      </w:pPr>
      <w:r>
        <w:rPr>
          <w:rFonts w:hint="eastAsia"/>
          <w:sz w:val="28"/>
          <w:szCs w:val="28"/>
        </w:rPr>
        <w:t>本项目比赛使用通用计算机硬件与软件系统作为比赛器材，具体要求如下：</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（一）赛场环境</w:t>
      </w:r>
    </w:p>
    <w:p>
      <w:pPr>
        <w:topLinePunct/>
        <w:spacing w:line="360" w:lineRule="auto"/>
        <w:ind w:firstLine="560" w:firstLineChars="200"/>
        <w:jc w:val="both"/>
        <w:rPr>
          <w:sz w:val="28"/>
          <w:szCs w:val="28"/>
        </w:rPr>
      </w:pPr>
      <w:r>
        <w:rPr>
          <w:rFonts w:hint="eastAsia"/>
          <w:sz w:val="28"/>
          <w:szCs w:val="28"/>
        </w:rPr>
        <w:t>1</w:t>
      </w:r>
      <w:r>
        <w:rPr>
          <w:rFonts w:hint="eastAsia"/>
          <w:sz w:val="28"/>
          <w:szCs w:val="28"/>
          <w:lang w:val="en-US"/>
        </w:rPr>
        <w:t>.</w:t>
      </w:r>
      <w:r>
        <w:rPr>
          <w:rFonts w:hint="eastAsia"/>
          <w:sz w:val="28"/>
          <w:szCs w:val="28"/>
        </w:rPr>
        <w:t>竞赛场地布置：竞赛场地分为准备区域、警界区域(分为竞赛区域、评分区域)。各区域要符合大赛制度要求，合理设置，保证各项程序顺利进行。检录、抽签在竞赛区域进行。</w:t>
      </w:r>
    </w:p>
    <w:p>
      <w:pPr>
        <w:topLinePunct/>
        <w:spacing w:line="360" w:lineRule="auto"/>
        <w:ind w:firstLine="560" w:firstLineChars="200"/>
        <w:jc w:val="both"/>
        <w:rPr>
          <w:sz w:val="28"/>
          <w:szCs w:val="28"/>
        </w:rPr>
      </w:pPr>
      <w:r>
        <w:rPr>
          <w:rFonts w:hint="eastAsia"/>
          <w:sz w:val="28"/>
          <w:szCs w:val="28"/>
        </w:rPr>
        <w:t>2</w:t>
      </w:r>
      <w:r>
        <w:rPr>
          <w:rFonts w:hint="eastAsia"/>
          <w:sz w:val="28"/>
          <w:szCs w:val="28"/>
          <w:lang w:val="en-US"/>
        </w:rPr>
        <w:t>.</w:t>
      </w:r>
      <w:r>
        <w:rPr>
          <w:rFonts w:hint="eastAsia"/>
          <w:sz w:val="28"/>
          <w:szCs w:val="28"/>
        </w:rPr>
        <w:t>评委使用环境要求：每位评分裁判须与参赛选手使用相同的操作平台；配备打印机。</w:t>
      </w:r>
    </w:p>
    <w:p>
      <w:pPr>
        <w:topLinePunct/>
        <w:spacing w:line="360" w:lineRule="auto"/>
        <w:ind w:firstLine="560" w:firstLineChars="200"/>
        <w:jc w:val="both"/>
        <w:rPr>
          <w:sz w:val="28"/>
          <w:szCs w:val="28"/>
        </w:rPr>
      </w:pPr>
      <w:r>
        <w:rPr>
          <w:rFonts w:hint="eastAsia"/>
          <w:sz w:val="28"/>
          <w:szCs w:val="28"/>
        </w:rPr>
        <w:t>3</w:t>
      </w:r>
      <w:r>
        <w:rPr>
          <w:rFonts w:hint="eastAsia"/>
          <w:sz w:val="28"/>
          <w:szCs w:val="28"/>
          <w:lang w:val="en-US"/>
        </w:rPr>
        <w:t>.</w:t>
      </w:r>
      <w:r>
        <w:rPr>
          <w:rFonts w:hint="eastAsia"/>
          <w:sz w:val="28"/>
          <w:szCs w:val="28"/>
        </w:rPr>
        <w:t>技术平台：本项目比赛使用通用的计算机硬件与软件系统作为比赛器材。</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（二）硬件环境</w:t>
      </w:r>
    </w:p>
    <w:p>
      <w:pPr>
        <w:topLinePunct/>
        <w:spacing w:line="360" w:lineRule="auto"/>
        <w:ind w:firstLine="560" w:firstLineChars="200"/>
        <w:jc w:val="both"/>
        <w:rPr>
          <w:sz w:val="28"/>
          <w:szCs w:val="28"/>
        </w:rPr>
      </w:pPr>
      <w:r>
        <w:rPr>
          <w:rFonts w:hint="eastAsia"/>
          <w:sz w:val="28"/>
          <w:szCs w:val="28"/>
        </w:rPr>
        <w:t>CPU 处理器在Intel Core i5 及以上；内存在</w:t>
      </w:r>
      <w:r>
        <w:rPr>
          <w:rFonts w:hint="eastAsia"/>
          <w:sz w:val="28"/>
          <w:szCs w:val="28"/>
          <w:lang w:val="en-US"/>
        </w:rPr>
        <w:t>8</w:t>
      </w:r>
      <w:r>
        <w:rPr>
          <w:rFonts w:hint="eastAsia"/>
          <w:sz w:val="28"/>
          <w:szCs w:val="28"/>
        </w:rPr>
        <w:t>GB及以上；独立显卡，显存在1GB 及以上；显示器在19 寸液晶宽屏及以上；网卡在100M 及以上；内置硬盘驱动器要大于320GB及以上硬盘驱动器。</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（三）软件环境</w:t>
      </w:r>
    </w:p>
    <w:p>
      <w:pPr>
        <w:topLinePunct/>
        <w:spacing w:line="360" w:lineRule="auto"/>
        <w:ind w:firstLine="560" w:firstLineChars="200"/>
        <w:jc w:val="both"/>
        <w:rPr>
          <w:sz w:val="28"/>
          <w:szCs w:val="28"/>
        </w:rPr>
      </w:pPr>
      <w:r>
        <w:rPr>
          <w:rFonts w:hint="eastAsia"/>
          <w:sz w:val="28"/>
          <w:szCs w:val="28"/>
        </w:rPr>
        <w:t>安装</w:t>
      </w:r>
      <w:r>
        <w:rPr>
          <w:rFonts w:hint="eastAsia"/>
          <w:sz w:val="28"/>
          <w:szCs w:val="28"/>
          <w:lang w:val="en-US"/>
        </w:rPr>
        <w:t xml:space="preserve">Windows 10  64 </w:t>
      </w:r>
      <w:r>
        <w:rPr>
          <w:rFonts w:hint="eastAsia"/>
          <w:sz w:val="28"/>
          <w:szCs w:val="28"/>
        </w:rPr>
        <w:t>位</w:t>
      </w:r>
      <w:r>
        <w:rPr>
          <w:rFonts w:hint="eastAsia"/>
          <w:sz w:val="28"/>
          <w:szCs w:val="28"/>
          <w:lang w:val="en-US"/>
        </w:rPr>
        <w:t>(</w:t>
      </w:r>
      <w:r>
        <w:rPr>
          <w:rFonts w:hint="eastAsia"/>
          <w:sz w:val="28"/>
          <w:szCs w:val="28"/>
        </w:rPr>
        <w:t>中文版</w:t>
      </w:r>
      <w:r>
        <w:rPr>
          <w:rFonts w:hint="eastAsia"/>
          <w:sz w:val="28"/>
          <w:szCs w:val="28"/>
          <w:lang w:val="en-US"/>
        </w:rPr>
        <w:t>)</w:t>
      </w:r>
      <w:r>
        <w:rPr>
          <w:rFonts w:hint="eastAsia"/>
          <w:sz w:val="28"/>
          <w:szCs w:val="28"/>
        </w:rPr>
        <w:t>及以上、</w:t>
      </w:r>
      <w:r>
        <w:rPr>
          <w:rFonts w:hint="eastAsia"/>
          <w:sz w:val="28"/>
          <w:szCs w:val="28"/>
          <w:lang w:val="en-US"/>
        </w:rPr>
        <w:t>MicrosoftOffice (</w:t>
      </w:r>
      <w:r>
        <w:rPr>
          <w:rFonts w:hint="eastAsia"/>
          <w:sz w:val="28"/>
          <w:szCs w:val="28"/>
        </w:rPr>
        <w:t>中文版</w:t>
      </w:r>
      <w:r>
        <w:rPr>
          <w:rFonts w:hint="eastAsia"/>
          <w:sz w:val="28"/>
          <w:szCs w:val="28"/>
          <w:lang w:val="en-US"/>
        </w:rPr>
        <w:t>)</w:t>
      </w:r>
      <w:r>
        <w:rPr>
          <w:rFonts w:hint="eastAsia"/>
          <w:sz w:val="28"/>
          <w:szCs w:val="28"/>
        </w:rPr>
        <w:t>、</w:t>
      </w:r>
      <w:r>
        <w:rPr>
          <w:rFonts w:hint="eastAsia"/>
          <w:sz w:val="28"/>
          <w:szCs w:val="28"/>
          <w:lang w:val="en-US"/>
        </w:rPr>
        <w:t>Adobe Photoshop cc2020（</w:t>
      </w:r>
      <w:r>
        <w:rPr>
          <w:rFonts w:hint="eastAsia"/>
          <w:sz w:val="28"/>
          <w:szCs w:val="28"/>
        </w:rPr>
        <w:t>中文版</w:t>
      </w:r>
      <w:r>
        <w:rPr>
          <w:rFonts w:hint="eastAsia"/>
          <w:sz w:val="28"/>
          <w:szCs w:val="28"/>
          <w:lang w:val="en-US"/>
        </w:rPr>
        <w:t>）</w:t>
      </w:r>
      <w:r>
        <w:rPr>
          <w:rFonts w:hint="eastAsia"/>
          <w:sz w:val="28"/>
          <w:szCs w:val="28"/>
        </w:rPr>
        <w:t>、</w:t>
      </w:r>
      <w:r>
        <w:rPr>
          <w:rFonts w:hint="eastAsia"/>
          <w:sz w:val="28"/>
          <w:szCs w:val="28"/>
          <w:lang w:val="en-US"/>
        </w:rPr>
        <w:t>AdobeIllustrator cc2020（</w:t>
      </w:r>
      <w:r>
        <w:rPr>
          <w:rFonts w:hint="eastAsia"/>
          <w:sz w:val="28"/>
          <w:szCs w:val="28"/>
        </w:rPr>
        <w:t>中文版</w:t>
      </w:r>
      <w:r>
        <w:rPr>
          <w:rFonts w:hint="eastAsia"/>
          <w:sz w:val="28"/>
          <w:szCs w:val="28"/>
          <w:lang w:val="en-US"/>
        </w:rPr>
        <w:t>），InDesign cc2020（</w:t>
      </w:r>
      <w:r>
        <w:rPr>
          <w:rFonts w:hint="eastAsia"/>
          <w:sz w:val="28"/>
          <w:szCs w:val="28"/>
        </w:rPr>
        <w:t>中文版</w:t>
      </w:r>
      <w:r>
        <w:rPr>
          <w:rFonts w:hint="eastAsia"/>
          <w:sz w:val="28"/>
          <w:szCs w:val="28"/>
          <w:lang w:val="en-US"/>
        </w:rPr>
        <w:t>），</w:t>
      </w:r>
      <w:r>
        <w:rPr>
          <w:rFonts w:hint="eastAsia"/>
          <w:sz w:val="28"/>
          <w:szCs w:val="28"/>
        </w:rPr>
        <w:t>操作系统自带字库。以上软件均不提供原介质包以外的第三方插件。</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（四）存储设备</w:t>
      </w:r>
    </w:p>
    <w:p>
      <w:pPr>
        <w:topLinePunct/>
        <w:spacing w:line="360" w:lineRule="auto"/>
        <w:ind w:firstLine="560" w:firstLineChars="200"/>
        <w:jc w:val="both"/>
        <w:rPr>
          <w:sz w:val="28"/>
          <w:szCs w:val="28"/>
        </w:rPr>
      </w:pPr>
      <w:r>
        <w:rPr>
          <w:rFonts w:hint="eastAsia"/>
          <w:sz w:val="28"/>
          <w:szCs w:val="28"/>
        </w:rPr>
        <w:t>为保证数据的拷贝速度和稳定性，数据采用移动硬盘拷贝方式进行。每个赛场配置</w:t>
      </w:r>
      <w:r>
        <w:rPr>
          <w:rFonts w:hint="eastAsia"/>
          <w:sz w:val="28"/>
          <w:szCs w:val="28"/>
          <w:lang w:val="en-US"/>
        </w:rPr>
        <w:t>32</w:t>
      </w:r>
      <w:r>
        <w:rPr>
          <w:rFonts w:hint="eastAsia"/>
          <w:sz w:val="28"/>
          <w:szCs w:val="28"/>
        </w:rPr>
        <w:t>G以上的移动</w:t>
      </w:r>
      <w:r>
        <w:rPr>
          <w:rFonts w:hint="eastAsia"/>
          <w:sz w:val="28"/>
          <w:szCs w:val="28"/>
          <w:lang w:val="en-US"/>
        </w:rPr>
        <w:t>设备</w:t>
      </w:r>
      <w:r>
        <w:rPr>
          <w:rFonts w:hint="eastAsia"/>
          <w:sz w:val="28"/>
          <w:szCs w:val="28"/>
        </w:rPr>
        <w:t>一个。</w:t>
      </w: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九、竞赛样题</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(一)赛题基本要求</w:t>
      </w:r>
    </w:p>
    <w:p>
      <w:pPr>
        <w:topLinePunct/>
        <w:spacing w:line="360" w:lineRule="auto"/>
        <w:ind w:firstLine="560" w:firstLineChars="200"/>
        <w:jc w:val="both"/>
        <w:rPr>
          <w:sz w:val="28"/>
          <w:szCs w:val="28"/>
          <w:lang w:val="en-US"/>
        </w:rPr>
      </w:pPr>
      <w:r>
        <w:rPr>
          <w:rFonts w:hint="eastAsia"/>
          <w:sz w:val="28"/>
          <w:szCs w:val="28"/>
          <w:lang w:val="en-US"/>
        </w:rPr>
        <w:t>赛题库编制遵从公开、公平、公正原则，由专家组统一命制实操试题库，在竞赛前由组委会在大赛信息平台统一发布。</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(二)赛前说明会</w:t>
      </w:r>
    </w:p>
    <w:p>
      <w:pPr>
        <w:topLinePunct/>
        <w:spacing w:line="360" w:lineRule="auto"/>
        <w:ind w:firstLine="560" w:firstLineChars="200"/>
        <w:jc w:val="both"/>
        <w:rPr>
          <w:sz w:val="28"/>
          <w:szCs w:val="28"/>
          <w:lang w:val="en-US"/>
        </w:rPr>
      </w:pPr>
      <w:r>
        <w:rPr>
          <w:rFonts w:hint="eastAsia"/>
          <w:sz w:val="28"/>
          <w:szCs w:val="28"/>
          <w:lang w:val="en-US"/>
        </w:rPr>
        <w:t>竞赛前一天举行领队说明会，对竞赛试题库、评分、注意事项等进行现场说明和答疑。会后主裁判委托一位专家对赛题30%内容进行封闭修订。</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(三)样题</w:t>
      </w:r>
    </w:p>
    <w:p>
      <w:pPr>
        <w:topLinePunct/>
        <w:spacing w:line="360" w:lineRule="auto"/>
        <w:ind w:firstLine="560" w:firstLineChars="200"/>
        <w:jc w:val="both"/>
        <w:rPr>
          <w:sz w:val="28"/>
          <w:szCs w:val="28"/>
          <w:lang w:val="en-US"/>
        </w:rPr>
      </w:pPr>
      <w:r>
        <w:rPr>
          <w:rFonts w:hint="eastAsia"/>
          <w:sz w:val="28"/>
          <w:szCs w:val="28"/>
          <w:lang w:val="en-US"/>
        </w:rPr>
        <w:t>（详见附件）</w:t>
      </w: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十、成绩评定</w:t>
      </w:r>
    </w:p>
    <w:p>
      <w:pPr>
        <w:topLinePunct/>
        <w:spacing w:line="360" w:lineRule="auto"/>
        <w:ind w:firstLine="560" w:firstLineChars="200"/>
        <w:jc w:val="both"/>
        <w:rPr>
          <w:sz w:val="28"/>
          <w:szCs w:val="28"/>
          <w:lang w:val="en-US"/>
        </w:rPr>
      </w:pPr>
      <w:r>
        <w:rPr>
          <w:rFonts w:hint="eastAsia"/>
          <w:sz w:val="28"/>
          <w:szCs w:val="28"/>
          <w:lang w:val="en-US"/>
        </w:rPr>
        <w:t>本着“公开、公平、公正、独立、透明”的原则，裁判组负责对参赛选手竞赛作品按赛项评分标准进行评定。</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(一)赛项评分标准</w:t>
      </w:r>
    </w:p>
    <w:p>
      <w:pPr>
        <w:topLinePunct/>
        <w:spacing w:line="360" w:lineRule="auto"/>
        <w:ind w:firstLine="440" w:firstLineChars="200"/>
        <w:jc w:val="both"/>
      </w:pPr>
    </w:p>
    <w:tbl>
      <w:tblPr>
        <w:tblStyle w:val="23"/>
        <w:tblW w:w="81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739"/>
        <w:gridCol w:w="5372"/>
        <w:gridCol w:w="10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jc w:val="center"/>
        </w:trPr>
        <w:tc>
          <w:tcPr>
            <w:tcW w:w="1024" w:type="dxa"/>
            <w:vAlign w:val="center"/>
          </w:tcPr>
          <w:p>
            <w:pPr>
              <w:jc w:val="center"/>
            </w:pPr>
            <w:r>
              <w:t>比赛</w:t>
            </w:r>
          </w:p>
          <w:p>
            <w:pPr>
              <w:jc w:val="center"/>
            </w:pPr>
            <w:r>
              <w:t>内容</w:t>
            </w:r>
          </w:p>
        </w:tc>
        <w:tc>
          <w:tcPr>
            <w:tcW w:w="739" w:type="dxa"/>
            <w:vAlign w:val="center"/>
          </w:tcPr>
          <w:p>
            <w:pPr>
              <w:jc w:val="center"/>
            </w:pPr>
            <w:r>
              <w:t>分值</w:t>
            </w:r>
          </w:p>
          <w:p>
            <w:pPr>
              <w:jc w:val="center"/>
            </w:pPr>
            <w:r>
              <w:t>比例</w:t>
            </w:r>
          </w:p>
        </w:tc>
        <w:tc>
          <w:tcPr>
            <w:tcW w:w="5372" w:type="dxa"/>
            <w:vAlign w:val="center"/>
          </w:tcPr>
          <w:p>
            <w:pPr>
              <w:jc w:val="center"/>
            </w:pPr>
            <w:r>
              <w:t>评分细则</w:t>
            </w:r>
          </w:p>
        </w:tc>
        <w:tc>
          <w:tcPr>
            <w:tcW w:w="1062" w:type="dxa"/>
            <w:vAlign w:val="center"/>
          </w:tcPr>
          <w:p>
            <w:pPr>
              <w:jc w:val="center"/>
            </w:pPr>
            <w: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024" w:type="dxa"/>
            <w:vMerge w:val="restart"/>
            <w:tcBorders>
              <w:bottom w:val="nil"/>
            </w:tcBorders>
            <w:vAlign w:val="center"/>
          </w:tcPr>
          <w:p>
            <w:pPr>
              <w:jc w:val="center"/>
            </w:pPr>
            <w:r>
              <w:t>视觉形象</w:t>
            </w:r>
          </w:p>
          <w:p>
            <w:pPr>
              <w:jc w:val="center"/>
            </w:pPr>
            <w:r>
              <w:t>基础系统</w:t>
            </w:r>
          </w:p>
          <w:p>
            <w:pPr>
              <w:jc w:val="center"/>
            </w:pPr>
            <w:r>
              <w:t>设计</w:t>
            </w:r>
          </w:p>
        </w:tc>
        <w:tc>
          <w:tcPr>
            <w:tcW w:w="739" w:type="dxa"/>
            <w:vMerge w:val="restart"/>
            <w:tcBorders>
              <w:bottom w:val="nil"/>
            </w:tcBorders>
            <w:vAlign w:val="center"/>
          </w:tcPr>
          <w:p>
            <w:pPr>
              <w:jc w:val="center"/>
            </w:pPr>
            <w:r>
              <w:t>25%</w:t>
            </w:r>
          </w:p>
        </w:tc>
        <w:tc>
          <w:tcPr>
            <w:tcW w:w="5372" w:type="dxa"/>
            <w:vAlign w:val="center"/>
          </w:tcPr>
          <w:p>
            <w:pPr>
              <w:jc w:val="center"/>
            </w:pPr>
            <w:r>
              <w:t>1.切题性：与试卷主题要求相契合</w:t>
            </w:r>
          </w:p>
        </w:tc>
        <w:tc>
          <w:tcPr>
            <w:tcW w:w="1062" w:type="dxa"/>
            <w:vAlign w:val="center"/>
          </w:tcPr>
          <w:p>
            <w:pPr>
              <w:jc w:val="center"/>
            </w:pPr>
            <w: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024" w:type="dxa"/>
            <w:vMerge w:val="continue"/>
            <w:tcBorders>
              <w:top w:val="nil"/>
              <w:bottom w:val="nil"/>
            </w:tcBorders>
            <w:vAlign w:val="center"/>
          </w:tcPr>
          <w:p>
            <w:pPr>
              <w:jc w:val="center"/>
            </w:pPr>
          </w:p>
        </w:tc>
        <w:tc>
          <w:tcPr>
            <w:tcW w:w="739" w:type="dxa"/>
            <w:vMerge w:val="continue"/>
            <w:tcBorders>
              <w:top w:val="nil"/>
              <w:bottom w:val="nil"/>
            </w:tcBorders>
            <w:vAlign w:val="center"/>
          </w:tcPr>
          <w:p>
            <w:pPr>
              <w:jc w:val="center"/>
            </w:pPr>
          </w:p>
        </w:tc>
        <w:tc>
          <w:tcPr>
            <w:tcW w:w="5372" w:type="dxa"/>
            <w:vAlign w:val="center"/>
          </w:tcPr>
          <w:p>
            <w:pPr>
              <w:jc w:val="center"/>
            </w:pPr>
            <w:r>
              <w:t>2.原创性：概念独特，创意新颖</w:t>
            </w:r>
          </w:p>
        </w:tc>
        <w:tc>
          <w:tcPr>
            <w:tcW w:w="1062" w:type="dxa"/>
            <w:vAlign w:val="center"/>
          </w:tcPr>
          <w:p>
            <w:pPr>
              <w:jc w:val="center"/>
            </w:pPr>
            <w: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024" w:type="dxa"/>
            <w:vMerge w:val="continue"/>
            <w:tcBorders>
              <w:top w:val="nil"/>
              <w:bottom w:val="nil"/>
            </w:tcBorders>
            <w:vAlign w:val="center"/>
          </w:tcPr>
          <w:p>
            <w:pPr>
              <w:jc w:val="center"/>
            </w:pPr>
          </w:p>
        </w:tc>
        <w:tc>
          <w:tcPr>
            <w:tcW w:w="739" w:type="dxa"/>
            <w:vMerge w:val="continue"/>
            <w:tcBorders>
              <w:top w:val="nil"/>
              <w:bottom w:val="nil"/>
            </w:tcBorders>
            <w:vAlign w:val="center"/>
          </w:tcPr>
          <w:p>
            <w:pPr>
              <w:jc w:val="center"/>
            </w:pPr>
          </w:p>
        </w:tc>
        <w:tc>
          <w:tcPr>
            <w:tcW w:w="5372" w:type="dxa"/>
            <w:vAlign w:val="center"/>
          </w:tcPr>
          <w:p>
            <w:pPr>
              <w:jc w:val="center"/>
            </w:pPr>
            <w:r>
              <w:t>3.易用性：满足各类传播媒体的应用及制作</w:t>
            </w:r>
          </w:p>
        </w:tc>
        <w:tc>
          <w:tcPr>
            <w:tcW w:w="1062" w:type="dxa"/>
            <w:vAlign w:val="center"/>
          </w:tcPr>
          <w:p>
            <w:pPr>
              <w:jc w:val="center"/>
            </w:pPr>
            <w: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24" w:type="dxa"/>
            <w:vMerge w:val="continue"/>
            <w:tcBorders>
              <w:top w:val="nil"/>
              <w:bottom w:val="nil"/>
            </w:tcBorders>
            <w:vAlign w:val="center"/>
          </w:tcPr>
          <w:p>
            <w:pPr>
              <w:jc w:val="center"/>
            </w:pPr>
          </w:p>
        </w:tc>
        <w:tc>
          <w:tcPr>
            <w:tcW w:w="739" w:type="dxa"/>
            <w:vMerge w:val="continue"/>
            <w:tcBorders>
              <w:top w:val="nil"/>
              <w:bottom w:val="nil"/>
            </w:tcBorders>
            <w:vAlign w:val="center"/>
          </w:tcPr>
          <w:p>
            <w:pPr>
              <w:jc w:val="center"/>
            </w:pPr>
          </w:p>
        </w:tc>
        <w:tc>
          <w:tcPr>
            <w:tcW w:w="5372" w:type="dxa"/>
            <w:vAlign w:val="center"/>
          </w:tcPr>
          <w:p>
            <w:pPr>
              <w:jc w:val="center"/>
            </w:pPr>
            <w:r>
              <w:t>4.完整性：设计内容齐全</w:t>
            </w:r>
          </w:p>
        </w:tc>
        <w:tc>
          <w:tcPr>
            <w:tcW w:w="1062" w:type="dxa"/>
            <w:vAlign w:val="center"/>
          </w:tcPr>
          <w:p>
            <w:pPr>
              <w:jc w:val="center"/>
            </w:pPr>
            <w: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1024" w:type="dxa"/>
            <w:vMerge w:val="continue"/>
            <w:tcBorders>
              <w:top w:val="nil"/>
              <w:bottom w:val="nil"/>
            </w:tcBorders>
            <w:vAlign w:val="center"/>
          </w:tcPr>
          <w:p>
            <w:pPr>
              <w:jc w:val="center"/>
            </w:pPr>
          </w:p>
        </w:tc>
        <w:tc>
          <w:tcPr>
            <w:tcW w:w="739" w:type="dxa"/>
            <w:vMerge w:val="continue"/>
            <w:tcBorders>
              <w:top w:val="nil"/>
              <w:bottom w:val="nil"/>
            </w:tcBorders>
            <w:vAlign w:val="center"/>
          </w:tcPr>
          <w:p>
            <w:pPr>
              <w:jc w:val="center"/>
            </w:pPr>
          </w:p>
        </w:tc>
        <w:tc>
          <w:tcPr>
            <w:tcW w:w="5372" w:type="dxa"/>
            <w:vAlign w:val="center"/>
          </w:tcPr>
          <w:p>
            <w:pPr>
              <w:jc w:val="center"/>
            </w:pPr>
            <w:r>
              <w:t>5.延展性：能够满足系统性延展</w:t>
            </w:r>
          </w:p>
        </w:tc>
        <w:tc>
          <w:tcPr>
            <w:tcW w:w="1062" w:type="dxa"/>
            <w:vAlign w:val="center"/>
          </w:tcPr>
          <w:p>
            <w:pPr>
              <w:jc w:val="center"/>
            </w:pPr>
            <w: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1024" w:type="dxa"/>
            <w:vMerge w:val="continue"/>
            <w:tcBorders>
              <w:top w:val="nil"/>
            </w:tcBorders>
            <w:vAlign w:val="center"/>
          </w:tcPr>
          <w:p>
            <w:pPr>
              <w:jc w:val="center"/>
            </w:pPr>
          </w:p>
        </w:tc>
        <w:tc>
          <w:tcPr>
            <w:tcW w:w="739" w:type="dxa"/>
            <w:vMerge w:val="continue"/>
            <w:tcBorders>
              <w:top w:val="nil"/>
            </w:tcBorders>
            <w:vAlign w:val="center"/>
          </w:tcPr>
          <w:p>
            <w:pPr>
              <w:jc w:val="center"/>
            </w:pPr>
          </w:p>
        </w:tc>
        <w:tc>
          <w:tcPr>
            <w:tcW w:w="5372" w:type="dxa"/>
            <w:vAlign w:val="center"/>
          </w:tcPr>
          <w:p>
            <w:pPr>
              <w:jc w:val="center"/>
            </w:pPr>
            <w:r>
              <w:t>6.规范性：画面比例尺寸规范，正确设置出血，设定色彩模式和图像分辨率，设定文件存储格式</w:t>
            </w:r>
          </w:p>
        </w:tc>
        <w:tc>
          <w:tcPr>
            <w:tcW w:w="1062" w:type="dxa"/>
            <w:vAlign w:val="center"/>
          </w:tcPr>
          <w:p>
            <w:pPr>
              <w:jc w:val="center"/>
            </w:pPr>
          </w:p>
          <w:p>
            <w:pPr>
              <w:jc w:val="center"/>
            </w:pPr>
            <w: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1024" w:type="dxa"/>
            <w:vMerge w:val="restart"/>
            <w:tcBorders>
              <w:bottom w:val="nil"/>
            </w:tcBorders>
            <w:vAlign w:val="center"/>
          </w:tcPr>
          <w:p>
            <w:pPr>
              <w:jc w:val="center"/>
            </w:pPr>
          </w:p>
          <w:p>
            <w:pPr>
              <w:jc w:val="center"/>
            </w:pPr>
            <w:r>
              <w:t>设计应用</w:t>
            </w:r>
          </w:p>
        </w:tc>
        <w:tc>
          <w:tcPr>
            <w:tcW w:w="739" w:type="dxa"/>
            <w:vMerge w:val="restart"/>
            <w:tcBorders>
              <w:bottom w:val="nil"/>
            </w:tcBorders>
            <w:vAlign w:val="center"/>
          </w:tcPr>
          <w:p>
            <w:pPr>
              <w:jc w:val="center"/>
            </w:pPr>
          </w:p>
          <w:p>
            <w:pPr>
              <w:jc w:val="center"/>
            </w:pPr>
          </w:p>
          <w:p>
            <w:pPr>
              <w:jc w:val="center"/>
            </w:pPr>
            <w:r>
              <w:t>65%</w:t>
            </w:r>
          </w:p>
        </w:tc>
        <w:tc>
          <w:tcPr>
            <w:tcW w:w="5372" w:type="dxa"/>
            <w:vAlign w:val="center"/>
          </w:tcPr>
          <w:p>
            <w:pPr>
              <w:jc w:val="center"/>
            </w:pPr>
            <w:r>
              <w:t>1.创意表达：作品原创性强，创意点突出、恰当，使观众留下深刻印象，广告词贴合题意，言简意赅</w:t>
            </w:r>
          </w:p>
        </w:tc>
        <w:tc>
          <w:tcPr>
            <w:tcW w:w="1062" w:type="dxa"/>
            <w:vAlign w:val="center"/>
          </w:tcPr>
          <w:p>
            <w:pPr>
              <w:jc w:val="center"/>
            </w:pPr>
            <w: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jc w:val="center"/>
        </w:trPr>
        <w:tc>
          <w:tcPr>
            <w:tcW w:w="1024" w:type="dxa"/>
            <w:vMerge w:val="continue"/>
            <w:tcBorders>
              <w:top w:val="nil"/>
              <w:bottom w:val="nil"/>
            </w:tcBorders>
            <w:vAlign w:val="center"/>
          </w:tcPr>
          <w:p>
            <w:pPr>
              <w:jc w:val="center"/>
            </w:pPr>
          </w:p>
        </w:tc>
        <w:tc>
          <w:tcPr>
            <w:tcW w:w="739" w:type="dxa"/>
            <w:vMerge w:val="continue"/>
            <w:tcBorders>
              <w:top w:val="nil"/>
              <w:bottom w:val="nil"/>
            </w:tcBorders>
            <w:vAlign w:val="center"/>
          </w:tcPr>
          <w:p>
            <w:pPr>
              <w:jc w:val="center"/>
            </w:pPr>
          </w:p>
        </w:tc>
        <w:tc>
          <w:tcPr>
            <w:tcW w:w="5372" w:type="dxa"/>
            <w:vAlign w:val="center"/>
          </w:tcPr>
          <w:p>
            <w:pPr>
              <w:jc w:val="center"/>
            </w:pPr>
            <w:r>
              <w:t>2.信息传播：主题突出，设计语言有表现力，立意明确，设计合理美观，色调整体和谐，信息传达准确</w:t>
            </w:r>
          </w:p>
        </w:tc>
        <w:tc>
          <w:tcPr>
            <w:tcW w:w="1062" w:type="dxa"/>
            <w:vAlign w:val="center"/>
          </w:tcPr>
          <w:p>
            <w:pPr>
              <w:jc w:val="center"/>
            </w:pPr>
          </w:p>
          <w:p>
            <w:pPr>
              <w:jc w:val="center"/>
            </w:pPr>
            <w: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1024" w:type="dxa"/>
            <w:vMerge w:val="continue"/>
            <w:tcBorders>
              <w:top w:val="nil"/>
              <w:bottom w:val="nil"/>
            </w:tcBorders>
            <w:vAlign w:val="center"/>
          </w:tcPr>
          <w:p>
            <w:pPr>
              <w:jc w:val="center"/>
            </w:pPr>
          </w:p>
        </w:tc>
        <w:tc>
          <w:tcPr>
            <w:tcW w:w="739" w:type="dxa"/>
            <w:vMerge w:val="continue"/>
            <w:tcBorders>
              <w:top w:val="nil"/>
              <w:bottom w:val="nil"/>
            </w:tcBorders>
            <w:vAlign w:val="center"/>
          </w:tcPr>
          <w:p>
            <w:pPr>
              <w:jc w:val="center"/>
            </w:pPr>
          </w:p>
        </w:tc>
        <w:tc>
          <w:tcPr>
            <w:tcW w:w="5372" w:type="dxa"/>
            <w:vAlign w:val="center"/>
          </w:tcPr>
          <w:p>
            <w:pPr>
              <w:jc w:val="center"/>
            </w:pPr>
            <w:r>
              <w:t>3.图形处理：画面清晰，设计合理，设计元素安排恰当</w:t>
            </w:r>
          </w:p>
        </w:tc>
        <w:tc>
          <w:tcPr>
            <w:tcW w:w="1062" w:type="dxa"/>
            <w:vAlign w:val="center"/>
          </w:tcPr>
          <w:p>
            <w:pPr>
              <w:jc w:val="center"/>
            </w:pPr>
          </w:p>
          <w:p>
            <w:pPr>
              <w:jc w:val="center"/>
            </w:pPr>
            <w: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1024" w:type="dxa"/>
            <w:vMerge w:val="continue"/>
            <w:tcBorders>
              <w:top w:val="nil"/>
              <w:bottom w:val="nil"/>
            </w:tcBorders>
            <w:vAlign w:val="center"/>
          </w:tcPr>
          <w:p>
            <w:pPr>
              <w:jc w:val="center"/>
            </w:pPr>
          </w:p>
        </w:tc>
        <w:tc>
          <w:tcPr>
            <w:tcW w:w="739" w:type="dxa"/>
            <w:vMerge w:val="continue"/>
            <w:tcBorders>
              <w:top w:val="nil"/>
              <w:bottom w:val="nil"/>
            </w:tcBorders>
            <w:vAlign w:val="center"/>
          </w:tcPr>
          <w:p>
            <w:pPr>
              <w:jc w:val="center"/>
            </w:pPr>
          </w:p>
        </w:tc>
        <w:tc>
          <w:tcPr>
            <w:tcW w:w="5372" w:type="dxa"/>
            <w:vAlign w:val="center"/>
          </w:tcPr>
          <w:p>
            <w:pPr>
              <w:jc w:val="center"/>
            </w:pPr>
            <w:r>
              <w:t>4.字体应用：字体设计新颖切题</w:t>
            </w:r>
          </w:p>
        </w:tc>
        <w:tc>
          <w:tcPr>
            <w:tcW w:w="1062" w:type="dxa"/>
            <w:vAlign w:val="center"/>
          </w:tcPr>
          <w:p>
            <w:pPr>
              <w:jc w:val="center"/>
            </w:pPr>
            <w: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24" w:type="dxa"/>
            <w:vMerge w:val="continue"/>
            <w:tcBorders>
              <w:top w:val="nil"/>
            </w:tcBorders>
            <w:vAlign w:val="center"/>
          </w:tcPr>
          <w:p>
            <w:pPr>
              <w:jc w:val="center"/>
            </w:pPr>
          </w:p>
        </w:tc>
        <w:tc>
          <w:tcPr>
            <w:tcW w:w="739" w:type="dxa"/>
            <w:vMerge w:val="continue"/>
            <w:tcBorders>
              <w:top w:val="nil"/>
            </w:tcBorders>
            <w:vAlign w:val="center"/>
          </w:tcPr>
          <w:p>
            <w:pPr>
              <w:jc w:val="center"/>
            </w:pPr>
          </w:p>
        </w:tc>
        <w:tc>
          <w:tcPr>
            <w:tcW w:w="5372" w:type="dxa"/>
            <w:vAlign w:val="center"/>
          </w:tcPr>
          <w:p>
            <w:pPr>
              <w:jc w:val="center"/>
            </w:pPr>
            <w:r>
              <w:t>5.技术规范：画面比例尺寸规范，正确设置出血，设定色彩模式和图像分辨率，设定文件存储格式</w:t>
            </w:r>
          </w:p>
        </w:tc>
        <w:tc>
          <w:tcPr>
            <w:tcW w:w="1062" w:type="dxa"/>
            <w:vAlign w:val="center"/>
          </w:tcPr>
          <w:p>
            <w:pPr>
              <w:jc w:val="center"/>
            </w:pPr>
          </w:p>
          <w:p>
            <w:pPr>
              <w:jc w:val="center"/>
            </w:pPr>
            <w: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024" w:type="dxa"/>
            <w:vMerge w:val="restart"/>
            <w:vAlign w:val="center"/>
          </w:tcPr>
          <w:p>
            <w:pPr>
              <w:jc w:val="center"/>
            </w:pPr>
            <w:r>
              <w:t>成果综合呈现</w:t>
            </w:r>
          </w:p>
        </w:tc>
        <w:tc>
          <w:tcPr>
            <w:tcW w:w="739" w:type="dxa"/>
            <w:vMerge w:val="restart"/>
            <w:vAlign w:val="center"/>
          </w:tcPr>
          <w:p>
            <w:pPr>
              <w:jc w:val="center"/>
            </w:pPr>
            <w:r>
              <w:t>10%</w:t>
            </w:r>
          </w:p>
        </w:tc>
        <w:tc>
          <w:tcPr>
            <w:tcW w:w="5372" w:type="dxa"/>
            <w:tcBorders>
              <w:bottom w:val="single" w:color="auto" w:sz="4" w:space="0"/>
            </w:tcBorders>
            <w:vAlign w:val="center"/>
          </w:tcPr>
          <w:p>
            <w:pPr>
              <w:jc w:val="center"/>
            </w:pPr>
            <w:r>
              <w:rPr>
                <w:rFonts w:hint="eastAsia"/>
                <w:lang w:val="en-US"/>
              </w:rPr>
              <w:t>1.</w:t>
            </w:r>
            <w:r>
              <w:t>版式：符合形式美法则</w:t>
            </w:r>
          </w:p>
          <w:p>
            <w:pPr>
              <w:jc w:val="center"/>
            </w:pPr>
          </w:p>
        </w:tc>
        <w:tc>
          <w:tcPr>
            <w:tcW w:w="1062" w:type="dxa"/>
            <w:tcBorders>
              <w:bottom w:val="single" w:color="auto" w:sz="4" w:space="0"/>
            </w:tcBorders>
            <w:vAlign w:val="center"/>
          </w:tcPr>
          <w:p>
            <w:pPr>
              <w:jc w:val="center"/>
            </w:pPr>
            <w: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024" w:type="dxa"/>
            <w:vMerge w:val="continue"/>
            <w:vAlign w:val="center"/>
          </w:tcPr>
          <w:p>
            <w:pPr>
              <w:jc w:val="center"/>
            </w:pPr>
          </w:p>
        </w:tc>
        <w:tc>
          <w:tcPr>
            <w:tcW w:w="739" w:type="dxa"/>
            <w:vMerge w:val="continue"/>
            <w:vAlign w:val="center"/>
          </w:tcPr>
          <w:p>
            <w:pPr>
              <w:jc w:val="center"/>
            </w:pPr>
          </w:p>
        </w:tc>
        <w:tc>
          <w:tcPr>
            <w:tcW w:w="5372" w:type="dxa"/>
            <w:tcBorders>
              <w:top w:val="single" w:color="auto" w:sz="4" w:space="0"/>
            </w:tcBorders>
            <w:vAlign w:val="center"/>
          </w:tcPr>
          <w:p>
            <w:pPr>
              <w:jc w:val="center"/>
            </w:pPr>
            <w:r>
              <w:t>2.规范：画面比例尺寸规范，设定色彩模式和图像分辨率，设定文件存储格式</w:t>
            </w:r>
          </w:p>
        </w:tc>
        <w:tc>
          <w:tcPr>
            <w:tcW w:w="1062" w:type="dxa"/>
            <w:tcBorders>
              <w:top w:val="single" w:color="auto" w:sz="4" w:space="0"/>
            </w:tcBorders>
            <w:vAlign w:val="center"/>
          </w:tcPr>
          <w:p>
            <w:pPr>
              <w:jc w:val="center"/>
            </w:pPr>
            <w:r>
              <w:t>10%</w:t>
            </w:r>
          </w:p>
        </w:tc>
      </w:tr>
    </w:tbl>
    <w:p>
      <w:pPr>
        <w:widowControl/>
        <w:kinsoku w:val="0"/>
        <w:topLinePunct/>
        <w:autoSpaceDE/>
        <w:adjustRightInd w:val="0"/>
        <w:snapToGrid w:val="0"/>
        <w:spacing w:line="360" w:lineRule="auto"/>
        <w:ind w:firstLine="560" w:firstLineChars="200"/>
        <w:jc w:val="both"/>
        <w:rPr>
          <w:rFonts w:ascii="Arial"/>
          <w:sz w:val="28"/>
          <w:szCs w:val="28"/>
        </w:rPr>
      </w:pP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(二)评分方式</w:t>
      </w:r>
    </w:p>
    <w:p>
      <w:pPr>
        <w:topLinePunct/>
        <w:spacing w:line="360" w:lineRule="auto"/>
        <w:ind w:firstLine="560" w:firstLineChars="200"/>
        <w:jc w:val="both"/>
        <w:rPr>
          <w:sz w:val="28"/>
          <w:szCs w:val="28"/>
          <w:lang w:val="en-US"/>
        </w:rPr>
      </w:pPr>
      <w:r>
        <w:rPr>
          <w:rFonts w:hint="eastAsia"/>
          <w:sz w:val="28"/>
          <w:szCs w:val="28"/>
          <w:lang w:val="en-US"/>
        </w:rPr>
        <w:t>1.裁判员</w:t>
      </w:r>
    </w:p>
    <w:p>
      <w:pPr>
        <w:topLinePunct/>
        <w:spacing w:line="360" w:lineRule="auto"/>
        <w:ind w:firstLine="560" w:firstLineChars="200"/>
        <w:jc w:val="both"/>
        <w:rPr>
          <w:sz w:val="28"/>
          <w:szCs w:val="28"/>
          <w:lang w:val="en-US"/>
        </w:rPr>
      </w:pPr>
      <w:r>
        <w:rPr>
          <w:rFonts w:hint="eastAsia"/>
          <w:sz w:val="28"/>
          <w:szCs w:val="28"/>
          <w:lang w:val="en-US"/>
        </w:rPr>
        <w:t>赛项裁判组成员在裁判长的组织下，同时在监督员的监督下，裁判针对赛项各模块和评分细则要求独立评分。</w:t>
      </w:r>
    </w:p>
    <w:p>
      <w:pPr>
        <w:topLinePunct/>
        <w:spacing w:line="360" w:lineRule="auto"/>
        <w:ind w:firstLine="560" w:firstLineChars="200"/>
        <w:jc w:val="both"/>
        <w:rPr>
          <w:sz w:val="28"/>
          <w:szCs w:val="28"/>
          <w:lang w:val="en-US"/>
        </w:rPr>
      </w:pPr>
      <w:r>
        <w:rPr>
          <w:rFonts w:hint="eastAsia"/>
          <w:sz w:val="28"/>
          <w:szCs w:val="28"/>
          <w:lang w:val="en-US"/>
        </w:rPr>
        <w:t>2.裁判评分方法</w:t>
      </w:r>
    </w:p>
    <w:p>
      <w:pPr>
        <w:topLinePunct/>
        <w:spacing w:line="360" w:lineRule="auto"/>
        <w:ind w:firstLine="560" w:firstLineChars="200"/>
        <w:jc w:val="both"/>
        <w:rPr>
          <w:sz w:val="28"/>
          <w:szCs w:val="28"/>
          <w:lang w:val="en-US"/>
        </w:rPr>
      </w:pPr>
      <w:r>
        <w:rPr>
          <w:rFonts w:hint="eastAsia"/>
          <w:sz w:val="28"/>
          <w:szCs w:val="28"/>
          <w:lang w:val="en-US"/>
        </w:rPr>
        <w:t>(1)参赛选手不得在比赛作品上标注含有本参赛队信息的记号，如经发现，取消奖项评比资格，该专项成绩为零分；</w:t>
      </w:r>
    </w:p>
    <w:p>
      <w:pPr>
        <w:topLinePunct/>
        <w:spacing w:line="360" w:lineRule="auto"/>
        <w:ind w:firstLine="560" w:firstLineChars="200"/>
        <w:jc w:val="both"/>
        <w:rPr>
          <w:sz w:val="28"/>
          <w:szCs w:val="28"/>
          <w:lang w:val="en-US"/>
        </w:rPr>
      </w:pPr>
      <w:r>
        <w:rPr>
          <w:rFonts w:hint="eastAsia"/>
          <w:sz w:val="28"/>
          <w:szCs w:val="28"/>
          <w:lang w:val="en-US"/>
        </w:rPr>
        <w:t>(2)评分实行满分100分制，计算分数时保留小数点后两位。</w:t>
      </w:r>
    </w:p>
    <w:p>
      <w:pPr>
        <w:topLinePunct/>
        <w:spacing w:line="360" w:lineRule="auto"/>
        <w:ind w:firstLine="560" w:firstLineChars="200"/>
        <w:jc w:val="both"/>
        <w:rPr>
          <w:sz w:val="28"/>
          <w:szCs w:val="28"/>
          <w:lang w:val="en-US"/>
        </w:rPr>
      </w:pPr>
      <w:r>
        <w:rPr>
          <w:rFonts w:hint="eastAsia"/>
          <w:sz w:val="28"/>
          <w:szCs w:val="28"/>
          <w:lang w:val="en-US"/>
        </w:rPr>
        <w:t>3.成绩产生方法</w:t>
      </w:r>
    </w:p>
    <w:p>
      <w:pPr>
        <w:topLinePunct/>
        <w:spacing w:line="360" w:lineRule="auto"/>
        <w:ind w:firstLine="560" w:firstLineChars="200"/>
        <w:jc w:val="both"/>
        <w:rPr>
          <w:sz w:val="28"/>
          <w:szCs w:val="28"/>
          <w:lang w:val="en-US"/>
        </w:rPr>
      </w:pPr>
      <w:r>
        <w:rPr>
          <w:rFonts w:hint="eastAsia"/>
          <w:sz w:val="28"/>
          <w:szCs w:val="28"/>
          <w:lang w:val="en-US"/>
        </w:rPr>
        <w:t>(1)评分将在所有裁判给出成绩的基础上，去掉一个最高分和一个最低分，得出平均分为选手的最终成绩；</w:t>
      </w:r>
    </w:p>
    <w:p>
      <w:pPr>
        <w:topLinePunct/>
        <w:spacing w:line="360" w:lineRule="auto"/>
        <w:ind w:firstLine="560" w:firstLineChars="200"/>
        <w:jc w:val="both"/>
        <w:rPr>
          <w:sz w:val="28"/>
          <w:szCs w:val="28"/>
          <w:lang w:val="en-US"/>
        </w:rPr>
      </w:pPr>
      <w:r>
        <w:rPr>
          <w:rFonts w:hint="eastAsia"/>
          <w:sz w:val="28"/>
          <w:szCs w:val="28"/>
          <w:lang w:val="en-US"/>
        </w:rPr>
        <w:t>(2)比赛评分采取分项目计分，累计总分的计分方式；</w:t>
      </w:r>
    </w:p>
    <w:p>
      <w:pPr>
        <w:topLinePunct/>
        <w:spacing w:line="360" w:lineRule="auto"/>
        <w:ind w:firstLine="560" w:firstLineChars="200"/>
        <w:jc w:val="both"/>
        <w:rPr>
          <w:sz w:val="28"/>
          <w:szCs w:val="28"/>
          <w:lang w:val="en-US"/>
        </w:rPr>
      </w:pPr>
      <w:r>
        <w:rPr>
          <w:rFonts w:hint="eastAsia"/>
          <w:sz w:val="28"/>
          <w:szCs w:val="28"/>
          <w:lang w:val="en-US"/>
        </w:rPr>
        <w:t>(3)比赛设计的每项任务均采用不同比例和权重设定分值分别计分，比赛总分按照百分制计算；</w:t>
      </w:r>
    </w:p>
    <w:p>
      <w:pPr>
        <w:topLinePunct/>
        <w:spacing w:line="360" w:lineRule="auto"/>
        <w:ind w:firstLine="560" w:firstLineChars="200"/>
        <w:jc w:val="both"/>
        <w:rPr>
          <w:sz w:val="28"/>
          <w:szCs w:val="28"/>
          <w:lang w:val="en-US"/>
        </w:rPr>
      </w:pPr>
      <w:r>
        <w:rPr>
          <w:rFonts w:hint="eastAsia"/>
          <w:sz w:val="28"/>
          <w:szCs w:val="28"/>
          <w:lang w:val="en-US"/>
        </w:rPr>
        <w:t>(4)比赛成绩将由高到低进行排序，按照排名顺序确定最终奖项；</w:t>
      </w:r>
    </w:p>
    <w:p>
      <w:pPr>
        <w:topLinePunct/>
        <w:spacing w:line="360" w:lineRule="auto"/>
        <w:ind w:firstLine="560" w:firstLineChars="200"/>
        <w:jc w:val="both"/>
        <w:rPr>
          <w:sz w:val="28"/>
          <w:szCs w:val="28"/>
          <w:lang w:val="en-US"/>
        </w:rPr>
      </w:pPr>
      <w:r>
        <w:rPr>
          <w:rFonts w:hint="eastAsia"/>
          <w:sz w:val="28"/>
          <w:szCs w:val="28"/>
          <w:lang w:val="en-US"/>
        </w:rPr>
        <w:t>(5)如最终成绩出现并列，相关作品由裁判组复议打分决定。</w:t>
      </w:r>
    </w:p>
    <w:p>
      <w:pPr>
        <w:topLinePunct/>
        <w:spacing w:line="360" w:lineRule="auto"/>
        <w:ind w:firstLine="560" w:firstLineChars="200"/>
        <w:jc w:val="both"/>
        <w:rPr>
          <w:sz w:val="28"/>
          <w:szCs w:val="28"/>
          <w:lang w:val="en-US"/>
        </w:rPr>
      </w:pPr>
      <w:r>
        <w:rPr>
          <w:rFonts w:hint="eastAsia"/>
          <w:sz w:val="28"/>
          <w:szCs w:val="28"/>
          <w:lang w:val="en-US"/>
        </w:rPr>
        <w:t>4.成绩审核方法</w:t>
      </w:r>
    </w:p>
    <w:p>
      <w:pPr>
        <w:topLinePunct/>
        <w:spacing w:line="360" w:lineRule="auto"/>
        <w:ind w:firstLine="560" w:firstLineChars="200"/>
        <w:jc w:val="both"/>
        <w:rPr>
          <w:sz w:val="28"/>
          <w:szCs w:val="28"/>
          <w:lang w:val="en-US"/>
        </w:rPr>
      </w:pPr>
      <w:r>
        <w:rPr>
          <w:rFonts w:hint="eastAsia"/>
          <w:sz w:val="28"/>
          <w:szCs w:val="28"/>
          <w:lang w:val="en-US"/>
        </w:rPr>
        <w:t>赛项裁判组负责赛项成绩评定工作，整个评定过程在监督组的监督下完成。裁判长在竞赛结束后规定时间内提交赛位评分结果，经复核无误，由裁判长、监督组长和仲裁组长签字确认，经解密后得到参赛选手的成绩。</w:t>
      </w:r>
    </w:p>
    <w:p>
      <w:pPr>
        <w:topLinePunct/>
        <w:spacing w:line="360" w:lineRule="auto"/>
        <w:ind w:firstLine="560" w:firstLineChars="200"/>
        <w:jc w:val="both"/>
        <w:rPr>
          <w:sz w:val="28"/>
          <w:szCs w:val="28"/>
          <w:lang w:val="en-US"/>
        </w:rPr>
      </w:pPr>
      <w:r>
        <w:rPr>
          <w:rFonts w:hint="eastAsia"/>
          <w:sz w:val="28"/>
          <w:szCs w:val="28"/>
          <w:lang w:val="en-US"/>
        </w:rPr>
        <w:t>5.成绩公布方法</w:t>
      </w:r>
    </w:p>
    <w:p>
      <w:pPr>
        <w:topLinePunct/>
        <w:spacing w:line="360" w:lineRule="auto"/>
        <w:ind w:firstLine="560" w:firstLineChars="200"/>
        <w:jc w:val="both"/>
        <w:rPr>
          <w:sz w:val="28"/>
          <w:szCs w:val="28"/>
          <w:lang w:val="en-US"/>
        </w:rPr>
      </w:pPr>
      <w:r>
        <w:rPr>
          <w:rFonts w:hint="eastAsia"/>
          <w:sz w:val="28"/>
          <w:szCs w:val="28"/>
          <w:lang w:val="en-US"/>
        </w:rPr>
        <w:t>成绩汇总成最终成绩单后，经裁判长、监督组长、仲裁长签字后在比赛群内公布比赛结果，公布2小时无异议后，将赛项总成绩的最终结果录入赛务管理系统。</w:t>
      </w: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十一、奖项设置</w:t>
      </w:r>
    </w:p>
    <w:p>
      <w:pPr>
        <w:topLinePunct/>
        <w:spacing w:line="360" w:lineRule="auto"/>
        <w:ind w:firstLine="560" w:firstLineChars="200"/>
        <w:jc w:val="both"/>
        <w:rPr>
          <w:sz w:val="28"/>
          <w:szCs w:val="28"/>
          <w:lang w:val="en-US"/>
        </w:rPr>
      </w:pPr>
      <w:r>
        <w:rPr>
          <w:rFonts w:hint="eastAsia"/>
          <w:sz w:val="28"/>
          <w:szCs w:val="28"/>
          <w:lang w:val="en-US"/>
        </w:rPr>
        <w:t>大赛设参赛代表队选手个人一、二、三等奖。以参赛选手（个人赛）总数为基数，一、二、三等奖获奖比例分别为10%、20%、30%（小数点后四舍五入）。</w:t>
      </w: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十二、赛项预案</w:t>
      </w:r>
    </w:p>
    <w:p>
      <w:pPr>
        <w:topLinePunct/>
        <w:spacing w:line="360" w:lineRule="auto"/>
        <w:ind w:firstLine="560" w:firstLineChars="200"/>
        <w:jc w:val="both"/>
        <w:rPr>
          <w:sz w:val="28"/>
          <w:szCs w:val="28"/>
          <w:lang w:val="en-US"/>
        </w:rPr>
      </w:pPr>
      <w:r>
        <w:rPr>
          <w:rFonts w:hint="eastAsia"/>
          <w:sz w:val="28"/>
          <w:szCs w:val="28"/>
          <w:lang w:val="en-US"/>
        </w:rPr>
        <w:t>(一)执委会须在赛前组织专人对比赛现场进行考察，就安全工作提出明确要求。赛场的布置和赛场内的设备，应符合国家有关安全规定。比赛期间发生意外事故，发现者应第一时间报告执委会，同时采取措施避免事态扩大。执委会应立即启动预案予以解决并报告组委会。</w:t>
      </w:r>
    </w:p>
    <w:p>
      <w:pPr>
        <w:topLinePunct/>
        <w:spacing w:line="360" w:lineRule="auto"/>
        <w:ind w:firstLine="560" w:firstLineChars="200"/>
        <w:jc w:val="both"/>
        <w:rPr>
          <w:sz w:val="28"/>
          <w:szCs w:val="28"/>
          <w:lang w:val="en-US"/>
        </w:rPr>
      </w:pPr>
      <w:r>
        <w:rPr>
          <w:rFonts w:hint="eastAsia"/>
          <w:sz w:val="28"/>
          <w:szCs w:val="28"/>
          <w:lang w:val="en-US"/>
        </w:rPr>
        <w:t>(二)竞赛承办学校做好竞赛技术平台相关可靠性测试，配合专家组、裁判组共同制定由于设备和软件等出现故障影响比赛的应急处理预案。竞赛过程中若出现技术平台故障，学校必须及时配合裁判长，提出妥善的处置方案，同时做好现场记录。确保每位选手安全、有序顺利的完成比赛。</w:t>
      </w:r>
    </w:p>
    <w:p>
      <w:pPr>
        <w:topLinePunct/>
        <w:spacing w:line="360" w:lineRule="auto"/>
        <w:ind w:firstLine="560" w:firstLineChars="200"/>
        <w:jc w:val="both"/>
        <w:rPr>
          <w:sz w:val="28"/>
          <w:szCs w:val="28"/>
          <w:lang w:val="en-US"/>
        </w:rPr>
      </w:pPr>
      <w:r>
        <w:rPr>
          <w:rFonts w:hint="eastAsia"/>
          <w:sz w:val="28"/>
          <w:szCs w:val="28"/>
          <w:lang w:val="en-US"/>
        </w:rPr>
        <w:t>(三)赛场配备电脑维护人员，若发生计算机无法正常操作(死机、停机等)问题，维护人员立即进行电脑维修，现场裁判应及时向裁判长汇报并填写赛场情况记录表签字备案，裁判长依据赛场实际情况确认选手继续竞赛、竞赛时间计算等，即可启用备用设备，并对参赛者延长因维护而耽误的时间。</w:t>
      </w:r>
    </w:p>
    <w:p>
      <w:pPr>
        <w:topLinePunct/>
        <w:spacing w:line="360" w:lineRule="auto"/>
        <w:ind w:firstLine="560" w:firstLineChars="200"/>
        <w:jc w:val="both"/>
        <w:rPr>
          <w:sz w:val="28"/>
          <w:szCs w:val="28"/>
          <w:lang w:val="en-US"/>
        </w:rPr>
      </w:pPr>
      <w:r>
        <w:rPr>
          <w:rFonts w:hint="eastAsia"/>
          <w:sz w:val="28"/>
          <w:szCs w:val="28"/>
          <w:lang w:val="en-US"/>
        </w:rPr>
        <w:t>(四)赛场配备计算机专业维修人员，该赛项多配备设备作为备用，若发生故障可以及时调整参赛者到备用设备上，提示场内机修人员进行调修，确保设备正常运行。发生情况现场裁判应及时向裁判长汇报，裁判长依据现场情况酌情处理。</w:t>
      </w: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十三、竞赛须知</w:t>
      </w:r>
    </w:p>
    <w:p>
      <w:pPr>
        <w:topLinePunct/>
        <w:spacing w:line="360" w:lineRule="auto"/>
        <w:ind w:firstLine="560" w:firstLineChars="200"/>
        <w:jc w:val="both"/>
        <w:rPr>
          <w:sz w:val="28"/>
          <w:szCs w:val="28"/>
          <w:lang w:val="en-US"/>
        </w:rPr>
      </w:pPr>
      <w:r>
        <w:rPr>
          <w:rFonts w:hint="eastAsia"/>
          <w:sz w:val="28"/>
          <w:szCs w:val="28"/>
          <w:lang w:val="en-US"/>
        </w:rPr>
        <w:t>所有参赛人员应该树立正确的参赛观，熟悉赛项规程的相关要求，具体要求如下：</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(一)参赛队须知</w:t>
      </w:r>
    </w:p>
    <w:p>
      <w:pPr>
        <w:topLinePunct/>
        <w:spacing w:line="360" w:lineRule="auto"/>
        <w:ind w:firstLine="560" w:firstLineChars="200"/>
        <w:jc w:val="both"/>
        <w:rPr>
          <w:sz w:val="28"/>
          <w:szCs w:val="28"/>
          <w:lang w:val="en-US"/>
        </w:rPr>
      </w:pPr>
      <w:r>
        <w:rPr>
          <w:rFonts w:hint="eastAsia"/>
          <w:sz w:val="28"/>
          <w:szCs w:val="28"/>
          <w:lang w:val="en-US"/>
        </w:rPr>
        <w:t>1.领队应由各参赛学校审核后推荐，负责组织本校参赛队参加各项赛事活动；</w:t>
      </w:r>
    </w:p>
    <w:p>
      <w:pPr>
        <w:topLinePunct/>
        <w:spacing w:line="360" w:lineRule="auto"/>
        <w:ind w:firstLine="560" w:firstLineChars="200"/>
        <w:jc w:val="both"/>
        <w:rPr>
          <w:sz w:val="28"/>
          <w:szCs w:val="28"/>
          <w:lang w:val="en-US"/>
        </w:rPr>
      </w:pPr>
      <w:r>
        <w:rPr>
          <w:rFonts w:hint="eastAsia"/>
          <w:sz w:val="28"/>
          <w:szCs w:val="28"/>
          <w:lang w:val="en-US"/>
        </w:rPr>
        <w:t>2.领队须按时参加赛前领队会议，不得无故缺席；</w:t>
      </w:r>
    </w:p>
    <w:p>
      <w:pPr>
        <w:topLinePunct/>
        <w:spacing w:line="360" w:lineRule="auto"/>
        <w:ind w:firstLine="560" w:firstLineChars="200"/>
        <w:jc w:val="both"/>
        <w:rPr>
          <w:sz w:val="28"/>
          <w:szCs w:val="28"/>
          <w:lang w:val="en-US"/>
        </w:rPr>
      </w:pPr>
      <w:r>
        <w:rPr>
          <w:rFonts w:hint="eastAsia"/>
          <w:sz w:val="28"/>
          <w:szCs w:val="28"/>
          <w:lang w:val="en-US"/>
        </w:rPr>
        <w:t>3.领队应积极做好本校参赛队的服务工作，协调参赛队与赛项组织机构及承办院校的对接工作；</w:t>
      </w:r>
    </w:p>
    <w:p>
      <w:pPr>
        <w:topLinePunct/>
        <w:spacing w:line="360" w:lineRule="auto"/>
        <w:ind w:firstLine="560" w:firstLineChars="200"/>
        <w:jc w:val="both"/>
        <w:rPr>
          <w:sz w:val="28"/>
          <w:szCs w:val="28"/>
          <w:lang w:val="en-US"/>
        </w:rPr>
      </w:pPr>
      <w:r>
        <w:rPr>
          <w:rFonts w:hint="eastAsia"/>
          <w:sz w:val="28"/>
          <w:szCs w:val="28"/>
          <w:lang w:val="en-US"/>
        </w:rPr>
        <w:t>4.领队负责申诉工作。参赛队认为存在不符合竞赛规定的设备、工具、软件，有失公正的评判、奖励，以及工作人员的违规行为等情况时，须由领队在该赛项竞赛结束后2小时内，向赛项仲裁组提交书面申诉材料；</w:t>
      </w:r>
    </w:p>
    <w:p>
      <w:pPr>
        <w:topLinePunct/>
        <w:spacing w:line="360" w:lineRule="auto"/>
        <w:ind w:firstLine="560" w:firstLineChars="200"/>
        <w:jc w:val="both"/>
        <w:rPr>
          <w:sz w:val="28"/>
          <w:szCs w:val="28"/>
          <w:lang w:val="en-US"/>
        </w:rPr>
      </w:pPr>
      <w:r>
        <w:rPr>
          <w:rFonts w:hint="eastAsia"/>
          <w:sz w:val="28"/>
          <w:szCs w:val="28"/>
          <w:lang w:val="en-US"/>
        </w:rPr>
        <w:t>5.领队应积极做好本校参赛队安全及文明参赛的教育与培训，引导和教育本校参赛指导教师和学生正确对待参赛工作，积极配合赛项组织机构工作。明确要求指导教师和参赛选手按制度规定的程序处理比赛过程中出现的争议问题，不得利用比赛相关的微信群、QQ群等平台发表虚假信息和不当言论；</w:t>
      </w:r>
    </w:p>
    <w:p>
      <w:pPr>
        <w:topLinePunct/>
        <w:spacing w:line="360" w:lineRule="auto"/>
        <w:ind w:firstLine="560" w:firstLineChars="200"/>
        <w:jc w:val="both"/>
        <w:rPr>
          <w:sz w:val="28"/>
          <w:szCs w:val="28"/>
          <w:lang w:val="en-US"/>
        </w:rPr>
      </w:pPr>
      <w:r>
        <w:rPr>
          <w:rFonts w:hint="eastAsia"/>
          <w:sz w:val="28"/>
          <w:szCs w:val="28"/>
          <w:lang w:val="en-US"/>
        </w:rPr>
        <w:t>6.领队应该根据赛项规程要求做好参赛选手保险办理工作，并积极做好选手的安全教育；</w:t>
      </w:r>
    </w:p>
    <w:p>
      <w:pPr>
        <w:topLinePunct/>
        <w:spacing w:line="360" w:lineRule="auto"/>
        <w:ind w:firstLine="560" w:firstLineChars="200"/>
        <w:jc w:val="both"/>
        <w:rPr>
          <w:sz w:val="28"/>
          <w:szCs w:val="28"/>
          <w:lang w:val="en-US"/>
        </w:rPr>
      </w:pPr>
      <w:r>
        <w:rPr>
          <w:rFonts w:hint="eastAsia"/>
          <w:sz w:val="28"/>
          <w:szCs w:val="28"/>
          <w:lang w:val="en-US"/>
        </w:rPr>
        <w:t>7.各学校参赛队组成后，须制定相关管理制度，落实安全责任制，确定安全责任人，签订安全承诺书，与赛项责任单位一起共同确保参赛期间参赛人员的人身财产安全；</w:t>
      </w:r>
    </w:p>
    <w:p>
      <w:pPr>
        <w:topLinePunct/>
        <w:spacing w:line="360" w:lineRule="auto"/>
        <w:ind w:firstLine="560" w:firstLineChars="200"/>
        <w:jc w:val="both"/>
        <w:rPr>
          <w:sz w:val="28"/>
          <w:szCs w:val="28"/>
          <w:lang w:val="en-US"/>
        </w:rPr>
      </w:pPr>
      <w:r>
        <w:rPr>
          <w:rFonts w:hint="eastAsia"/>
          <w:sz w:val="28"/>
          <w:szCs w:val="28"/>
          <w:lang w:val="en-US"/>
        </w:rPr>
        <w:t>8.各参赛单位须加强对参赛人员的安全管理及教育，并与赛场安全管理对接；</w:t>
      </w:r>
    </w:p>
    <w:p>
      <w:pPr>
        <w:topLinePunct/>
        <w:spacing w:line="360" w:lineRule="auto"/>
        <w:ind w:firstLine="560" w:firstLineChars="200"/>
        <w:jc w:val="both"/>
        <w:rPr>
          <w:sz w:val="28"/>
          <w:szCs w:val="28"/>
          <w:lang w:val="en-US"/>
        </w:rPr>
      </w:pPr>
      <w:r>
        <w:rPr>
          <w:rFonts w:hint="eastAsia"/>
          <w:sz w:val="28"/>
          <w:szCs w:val="28"/>
          <w:lang w:val="en-US"/>
        </w:rPr>
        <w:t>9.因参赛队伍原因造成重大安全事故的，取消其获奖资格。参赛队伍有发生重大安全事故隐患，经赛场工作人员提示、警告无效的，可取消其继续比赛的资格。</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(二)指导教师须知</w:t>
      </w:r>
    </w:p>
    <w:p>
      <w:pPr>
        <w:topLinePunct/>
        <w:spacing w:line="360" w:lineRule="auto"/>
        <w:ind w:firstLine="560" w:firstLineChars="200"/>
        <w:jc w:val="both"/>
        <w:rPr>
          <w:sz w:val="28"/>
          <w:szCs w:val="28"/>
          <w:lang w:val="en-US"/>
        </w:rPr>
      </w:pPr>
      <w:r>
        <w:rPr>
          <w:rFonts w:hint="eastAsia"/>
          <w:sz w:val="28"/>
          <w:szCs w:val="28"/>
          <w:lang w:val="en-US"/>
        </w:rPr>
        <w:t>1.应该根据专业教学计划和赛项规程合理制定训练方案，认真指导选手训练，培养选手的综合职业能力和良好的职业素养，克服功利化思想，避免为赛而学、以赛代学；</w:t>
      </w:r>
    </w:p>
    <w:p>
      <w:pPr>
        <w:topLinePunct/>
        <w:spacing w:line="360" w:lineRule="auto"/>
        <w:ind w:firstLine="560" w:firstLineChars="200"/>
        <w:jc w:val="both"/>
        <w:rPr>
          <w:sz w:val="28"/>
          <w:szCs w:val="28"/>
          <w:lang w:val="en-US"/>
        </w:rPr>
      </w:pPr>
      <w:r>
        <w:rPr>
          <w:rFonts w:hint="eastAsia"/>
          <w:sz w:val="28"/>
          <w:szCs w:val="28"/>
          <w:lang w:val="en-US"/>
        </w:rPr>
        <w:t>2.不得违反赛项规定进入赛场，干扰比赛正常进行；</w:t>
      </w:r>
    </w:p>
    <w:p>
      <w:pPr>
        <w:topLinePunct/>
        <w:spacing w:line="360" w:lineRule="auto"/>
        <w:ind w:firstLine="560" w:firstLineChars="200"/>
        <w:jc w:val="both"/>
        <w:rPr>
          <w:sz w:val="28"/>
          <w:szCs w:val="28"/>
          <w:lang w:val="en-US"/>
        </w:rPr>
      </w:pPr>
      <w:r>
        <w:rPr>
          <w:rFonts w:hint="eastAsia"/>
          <w:sz w:val="28"/>
          <w:szCs w:val="28"/>
          <w:lang w:val="en-US"/>
        </w:rPr>
        <w:t>3.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(三)参赛选手须知</w:t>
      </w:r>
    </w:p>
    <w:p>
      <w:pPr>
        <w:topLinePunct/>
        <w:spacing w:line="360" w:lineRule="auto"/>
        <w:ind w:firstLine="560" w:firstLineChars="200"/>
        <w:jc w:val="both"/>
        <w:rPr>
          <w:sz w:val="28"/>
          <w:szCs w:val="28"/>
          <w:lang w:val="en-US"/>
        </w:rPr>
      </w:pPr>
      <w:r>
        <w:rPr>
          <w:rFonts w:hint="eastAsia"/>
          <w:bCs/>
          <w:sz w:val="28"/>
          <w:szCs w:val="28"/>
        </w:rPr>
        <w:t>1.</w:t>
      </w:r>
      <w:r>
        <w:rPr>
          <w:rFonts w:hint="eastAsia"/>
          <w:sz w:val="28"/>
          <w:szCs w:val="28"/>
          <w:lang w:val="en-US"/>
        </w:rPr>
        <w:t>须认真如实填写报名表内容，弄虚作假者，将取消竞赛资格和竞赛成绩；</w:t>
      </w:r>
    </w:p>
    <w:p>
      <w:pPr>
        <w:topLinePunct/>
        <w:spacing w:line="360" w:lineRule="auto"/>
        <w:ind w:firstLine="560" w:firstLineChars="200"/>
        <w:jc w:val="both"/>
        <w:rPr>
          <w:sz w:val="28"/>
          <w:szCs w:val="28"/>
          <w:lang w:val="en-US"/>
        </w:rPr>
      </w:pPr>
      <w:r>
        <w:rPr>
          <w:rFonts w:hint="eastAsia"/>
          <w:sz w:val="28"/>
          <w:szCs w:val="28"/>
          <w:lang w:val="en-US"/>
        </w:rPr>
        <w:t>2.应按大赛统一安排时间熟悉赛场，参赛选手凭身份证、学生证、参赛证、赛位牌按照赛程安排和规定时间前往指定地点参加竞赛；</w:t>
      </w:r>
    </w:p>
    <w:p>
      <w:pPr>
        <w:topLinePunct/>
        <w:spacing w:line="360" w:lineRule="auto"/>
        <w:ind w:firstLine="560" w:firstLineChars="200"/>
        <w:jc w:val="both"/>
        <w:rPr>
          <w:sz w:val="28"/>
          <w:szCs w:val="28"/>
          <w:lang w:val="en-US"/>
        </w:rPr>
      </w:pPr>
      <w:r>
        <w:rPr>
          <w:rFonts w:hint="eastAsia"/>
          <w:sz w:val="28"/>
          <w:szCs w:val="28"/>
          <w:lang w:val="en-US"/>
        </w:rPr>
        <w:t>3.进入赛场后，选手先测试本工位电脑，如有问题及时与监考教师提出；</w:t>
      </w:r>
    </w:p>
    <w:p>
      <w:pPr>
        <w:topLinePunct/>
        <w:spacing w:line="360" w:lineRule="auto"/>
        <w:ind w:firstLine="560" w:firstLineChars="200"/>
        <w:jc w:val="both"/>
        <w:rPr>
          <w:sz w:val="28"/>
          <w:szCs w:val="28"/>
          <w:lang w:val="en-US"/>
        </w:rPr>
      </w:pPr>
      <w:r>
        <w:rPr>
          <w:rFonts w:hint="eastAsia"/>
          <w:sz w:val="28"/>
          <w:szCs w:val="28"/>
          <w:lang w:val="en-US"/>
        </w:rPr>
        <w:t>4.开赛15分钟后，如仍未进入赛场，按弃权处理；</w:t>
      </w:r>
    </w:p>
    <w:p>
      <w:pPr>
        <w:topLinePunct/>
        <w:spacing w:line="360" w:lineRule="auto"/>
        <w:ind w:firstLine="560" w:firstLineChars="200"/>
        <w:jc w:val="both"/>
        <w:rPr>
          <w:sz w:val="28"/>
          <w:szCs w:val="28"/>
          <w:lang w:val="en-US"/>
        </w:rPr>
      </w:pPr>
      <w:r>
        <w:rPr>
          <w:rFonts w:hint="eastAsia"/>
          <w:sz w:val="28"/>
          <w:szCs w:val="28"/>
          <w:lang w:val="en-US"/>
        </w:rPr>
        <w:t>5.须按照竞赛任务书的要求完成竞赛任务，并将竞赛相关文档按要求存储到相应设备上；</w:t>
      </w:r>
    </w:p>
    <w:p>
      <w:pPr>
        <w:topLinePunct/>
        <w:spacing w:line="360" w:lineRule="auto"/>
        <w:ind w:firstLine="560" w:firstLineChars="200"/>
        <w:jc w:val="both"/>
        <w:rPr>
          <w:sz w:val="28"/>
          <w:szCs w:val="28"/>
          <w:lang w:val="en-US"/>
        </w:rPr>
      </w:pPr>
      <w:r>
        <w:rPr>
          <w:rFonts w:hint="eastAsia"/>
          <w:sz w:val="28"/>
          <w:szCs w:val="28"/>
          <w:lang w:val="en-US"/>
        </w:rPr>
        <w:t>6.可提前提交竞赛结果，但须按规定时间离开赛场，不允许提前离场；</w:t>
      </w:r>
    </w:p>
    <w:p>
      <w:pPr>
        <w:topLinePunct/>
        <w:spacing w:line="360" w:lineRule="auto"/>
        <w:ind w:firstLine="560" w:firstLineChars="200"/>
        <w:jc w:val="both"/>
        <w:rPr>
          <w:sz w:val="28"/>
          <w:szCs w:val="28"/>
          <w:lang w:val="en-US"/>
        </w:rPr>
      </w:pPr>
      <w:r>
        <w:rPr>
          <w:rFonts w:hint="eastAsia"/>
          <w:sz w:val="28"/>
          <w:szCs w:val="28"/>
          <w:lang w:val="en-US"/>
        </w:rPr>
        <w:t>7.提交竞赛结果须按照任务书要求进行，提交后应检查提交是否成功和齐全，检查后在《作品提交确认登记表》上签字；</w:t>
      </w:r>
    </w:p>
    <w:p>
      <w:pPr>
        <w:topLinePunct/>
        <w:spacing w:line="360" w:lineRule="auto"/>
        <w:ind w:firstLine="560" w:firstLineChars="200"/>
        <w:jc w:val="both"/>
        <w:rPr>
          <w:sz w:val="28"/>
          <w:szCs w:val="28"/>
          <w:lang w:val="en-US"/>
        </w:rPr>
      </w:pPr>
      <w:r>
        <w:rPr>
          <w:rFonts w:hint="eastAsia"/>
          <w:sz w:val="28"/>
          <w:szCs w:val="28"/>
          <w:lang w:val="en-US"/>
        </w:rPr>
        <w:t>8.在竞赛结果上禁止做任何与竞赛试题无关的标记，否则取消奖项评比资格；</w:t>
      </w:r>
    </w:p>
    <w:p>
      <w:pPr>
        <w:topLinePunct/>
        <w:spacing w:line="360" w:lineRule="auto"/>
        <w:ind w:firstLine="560" w:firstLineChars="200"/>
        <w:jc w:val="both"/>
        <w:rPr>
          <w:sz w:val="28"/>
          <w:szCs w:val="28"/>
          <w:lang w:val="en-US"/>
        </w:rPr>
      </w:pPr>
      <w:r>
        <w:rPr>
          <w:rFonts w:hint="eastAsia"/>
          <w:sz w:val="28"/>
          <w:szCs w:val="28"/>
          <w:lang w:val="en-US"/>
        </w:rPr>
        <w:t>9.裁判宣布竞赛时间到，选手须立即停止操作，否则按违纪处理，取消奖项评比资格。若提前提交竞赛结果，应举手示意，由监考人员记录比赛完成时间，结束竞赛后不得再进行任何答卷或操作。一律按大赛统一时间离场；</w:t>
      </w:r>
    </w:p>
    <w:p>
      <w:pPr>
        <w:topLinePunct/>
        <w:spacing w:line="360" w:lineRule="auto"/>
        <w:ind w:firstLine="560" w:firstLineChars="200"/>
        <w:jc w:val="both"/>
        <w:rPr>
          <w:sz w:val="28"/>
          <w:szCs w:val="28"/>
          <w:lang w:val="en-US"/>
        </w:rPr>
      </w:pPr>
      <w:r>
        <w:rPr>
          <w:rFonts w:hint="eastAsia"/>
          <w:sz w:val="28"/>
          <w:szCs w:val="28"/>
          <w:lang w:val="en-US"/>
        </w:rPr>
        <w:t>10.须严格遵守竞赛规程规定的安全操作流程，防止发生安全事故。设备出现故障时，应举手示意，由现场裁判视具体情况做出裁决。如因选手个人原因出现安全事件或设备故障，未造成严重后果的，按照相关规定扣减分数；造成严重后果的，取消竞赛资格该项成绩为零分。非选手个人原因出现的安全事件或设备故障，由裁判长做出裁决，视具体情况给选手补足排除故障耗费时间；</w:t>
      </w:r>
    </w:p>
    <w:p>
      <w:pPr>
        <w:topLinePunct/>
        <w:spacing w:line="360" w:lineRule="auto"/>
        <w:ind w:firstLine="560" w:firstLineChars="200"/>
        <w:jc w:val="both"/>
        <w:rPr>
          <w:sz w:val="28"/>
          <w:szCs w:val="28"/>
          <w:lang w:val="en-US"/>
        </w:rPr>
      </w:pPr>
      <w:r>
        <w:rPr>
          <w:rFonts w:hint="eastAsia"/>
          <w:sz w:val="28"/>
          <w:szCs w:val="28"/>
          <w:lang w:val="en-US"/>
        </w:rPr>
        <w:t>11.参赛选手不得穿校服参赛，注意服饰仪表，服装上不可出现参赛学校名字等信息；除按赛项规程规定的比赛用具外，不能携带与参赛无关的物品入场，不得将比赛承办单位提供的工具、材料、试卷及草稿纸等物品带出赛场，违反者按违纪处理，取消奖项评比资格；</w:t>
      </w:r>
    </w:p>
    <w:p>
      <w:pPr>
        <w:topLinePunct/>
        <w:spacing w:line="360" w:lineRule="auto"/>
        <w:ind w:firstLine="560" w:firstLineChars="200"/>
        <w:jc w:val="both"/>
        <w:rPr>
          <w:sz w:val="28"/>
          <w:szCs w:val="28"/>
          <w:lang w:val="en-US"/>
        </w:rPr>
      </w:pPr>
      <w:r>
        <w:rPr>
          <w:rFonts w:hint="eastAsia"/>
          <w:sz w:val="28"/>
          <w:szCs w:val="28"/>
          <w:lang w:val="en-US"/>
        </w:rPr>
        <w:t>12.应该文明参赛，服从裁判统一指挥，尊重赛场工作人员，自觉维护赛场秩序。如参赛选手因对裁判不服从而停止比赛，则以弃权处理；</w:t>
      </w:r>
    </w:p>
    <w:p>
      <w:pPr>
        <w:topLinePunct/>
        <w:spacing w:line="360" w:lineRule="auto"/>
        <w:ind w:firstLine="560" w:firstLineChars="200"/>
        <w:jc w:val="both"/>
        <w:rPr>
          <w:sz w:val="28"/>
          <w:szCs w:val="28"/>
          <w:lang w:val="en-US"/>
        </w:rPr>
      </w:pPr>
      <w:r>
        <w:rPr>
          <w:rFonts w:hint="eastAsia"/>
          <w:sz w:val="28"/>
          <w:szCs w:val="28"/>
          <w:lang w:val="en-US"/>
        </w:rPr>
        <w:t>13.参赛选手有作弊行为的，取消比赛资格，该项成绩为零分；如有不服从裁判及监考、扰乱赛场秩序等不文明行为，按照相关规定扣减分数，情节严重的取消比赛资格和竞赛成绩；</w:t>
      </w:r>
    </w:p>
    <w:p>
      <w:pPr>
        <w:topLinePunct/>
        <w:spacing w:line="360" w:lineRule="auto"/>
        <w:ind w:firstLine="560" w:firstLineChars="200"/>
        <w:jc w:val="both"/>
        <w:rPr>
          <w:sz w:val="28"/>
          <w:szCs w:val="28"/>
          <w:lang w:val="en-US"/>
        </w:rPr>
      </w:pPr>
      <w:r>
        <w:rPr>
          <w:rFonts w:hint="eastAsia"/>
          <w:sz w:val="28"/>
          <w:szCs w:val="28"/>
          <w:lang w:val="en-US"/>
        </w:rPr>
        <w:t>14.须严格按照规定时间进入候考区和比赛场地，不允许携带任何竞赛规程禁止使用的电子产品(如移动储存器)及通讯工具，以及资料和书籍，不得以任何方式泄露参赛院校、选手姓名等涉及竞赛场上应该保密的信息。</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(四)工作人员须知</w:t>
      </w:r>
    </w:p>
    <w:p>
      <w:pPr>
        <w:topLinePunct/>
        <w:spacing w:line="360" w:lineRule="auto"/>
        <w:ind w:firstLine="560" w:firstLineChars="200"/>
        <w:jc w:val="both"/>
        <w:rPr>
          <w:sz w:val="28"/>
          <w:szCs w:val="28"/>
          <w:lang w:val="en-US"/>
        </w:rPr>
      </w:pPr>
      <w:r>
        <w:rPr>
          <w:rFonts w:hint="eastAsia"/>
          <w:sz w:val="28"/>
          <w:szCs w:val="28"/>
          <w:lang w:val="en-US"/>
        </w:rPr>
        <w:t>1.佩戴证件，统一着装，言行文明，遵守赛场相关规定。新闻媒体等进入赛场必须经执委会允许，由专人陪同并且听从现场工作人员的安排和管理，不能影响比赛进行；</w:t>
      </w:r>
    </w:p>
    <w:p>
      <w:pPr>
        <w:topLinePunct/>
        <w:spacing w:line="360" w:lineRule="auto"/>
        <w:ind w:firstLine="560" w:firstLineChars="200"/>
        <w:jc w:val="both"/>
        <w:rPr>
          <w:sz w:val="28"/>
          <w:szCs w:val="28"/>
          <w:lang w:val="en-US"/>
        </w:rPr>
      </w:pPr>
      <w:r>
        <w:rPr>
          <w:rFonts w:hint="eastAsia"/>
          <w:sz w:val="28"/>
          <w:szCs w:val="28"/>
          <w:lang w:val="en-US"/>
        </w:rPr>
        <w:t>2.所有岗位的工作人员要提前15分钟进入工作岗位，做好准备工作。坚守岗位，不得请假。按时、按要求完成各项工作；</w:t>
      </w:r>
    </w:p>
    <w:p>
      <w:pPr>
        <w:topLinePunct/>
        <w:spacing w:line="360" w:lineRule="auto"/>
        <w:ind w:firstLine="560" w:firstLineChars="200"/>
        <w:jc w:val="both"/>
        <w:rPr>
          <w:sz w:val="28"/>
          <w:szCs w:val="28"/>
          <w:lang w:val="en-US"/>
        </w:rPr>
      </w:pPr>
      <w:r>
        <w:rPr>
          <w:rFonts w:hint="eastAsia"/>
          <w:sz w:val="28"/>
          <w:szCs w:val="28"/>
          <w:lang w:val="en-US"/>
        </w:rPr>
        <w:t>3.比赛期间，由赛项监督组成员处理突发事件，并对裁判人员和现场评分人员进行督察，工作人员不得私自处理有关选手比赛成绩的相关事件；</w:t>
      </w:r>
    </w:p>
    <w:p>
      <w:pPr>
        <w:topLinePunct/>
        <w:spacing w:line="360" w:lineRule="auto"/>
        <w:ind w:firstLine="560" w:firstLineChars="200"/>
        <w:jc w:val="both"/>
        <w:rPr>
          <w:sz w:val="28"/>
          <w:szCs w:val="28"/>
          <w:lang w:val="en-US"/>
        </w:rPr>
      </w:pPr>
      <w:r>
        <w:rPr>
          <w:rFonts w:hint="eastAsia"/>
          <w:bCs/>
          <w:sz w:val="28"/>
          <w:szCs w:val="28"/>
          <w:lang w:val="en-US"/>
        </w:rPr>
        <w:t>4</w:t>
      </w:r>
      <w:r>
        <w:rPr>
          <w:rFonts w:hint="eastAsia"/>
          <w:bCs/>
          <w:sz w:val="28"/>
          <w:szCs w:val="28"/>
        </w:rPr>
        <w:t>.</w:t>
      </w:r>
      <w:r>
        <w:rPr>
          <w:rFonts w:hint="eastAsia"/>
          <w:sz w:val="28"/>
          <w:szCs w:val="28"/>
          <w:lang w:val="en-US"/>
        </w:rPr>
        <w:t>严守各项纪律，发现问题要及时解决或向上级领导汇报，严禁因个人原因对大赛造成不良影响，保证大赛顺利进行。</w:t>
      </w:r>
    </w:p>
    <w:p>
      <w:pPr>
        <w:autoSpaceDE/>
        <w:autoSpaceDN/>
        <w:spacing w:line="360" w:lineRule="auto"/>
        <w:ind w:firstLine="643" w:firstLineChars="200"/>
        <w:jc w:val="both"/>
        <w:rPr>
          <w:rFonts w:cstheme="minorBidi"/>
          <w:b/>
          <w:bCs/>
          <w:kern w:val="2"/>
          <w:sz w:val="32"/>
          <w:szCs w:val="32"/>
          <w:lang w:val="en-US"/>
        </w:rPr>
      </w:pPr>
      <w:r>
        <w:rPr>
          <w:rFonts w:hint="eastAsia" w:cstheme="minorBidi"/>
          <w:b/>
          <w:bCs/>
          <w:kern w:val="2"/>
          <w:sz w:val="32"/>
          <w:szCs w:val="32"/>
          <w:lang w:val="en-US"/>
        </w:rPr>
        <w:t>十四、申诉与仲裁</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（一）申诉</w:t>
      </w:r>
    </w:p>
    <w:bookmarkEnd w:id="0"/>
    <w:p>
      <w:pPr>
        <w:topLinePunct/>
        <w:spacing w:line="360" w:lineRule="auto"/>
        <w:ind w:firstLine="560" w:firstLineChars="200"/>
        <w:jc w:val="both"/>
        <w:rPr>
          <w:sz w:val="28"/>
          <w:szCs w:val="28"/>
          <w:lang w:val="en-US"/>
        </w:rPr>
      </w:pPr>
      <w:r>
        <w:rPr>
          <w:rFonts w:hint="eastAsia"/>
          <w:sz w:val="28"/>
          <w:szCs w:val="28"/>
          <w:lang w:val="en-US"/>
        </w:rPr>
        <w:t>1.参赛队对不符合竞赛规定的设备、工具、软件，有失公正的评判、奖励，以及对工作人员的违规行为等，均可提出申诉。</w:t>
      </w:r>
    </w:p>
    <w:p>
      <w:pPr>
        <w:topLinePunct/>
        <w:spacing w:line="360" w:lineRule="auto"/>
        <w:ind w:firstLine="560" w:firstLineChars="200"/>
        <w:jc w:val="both"/>
        <w:rPr>
          <w:sz w:val="28"/>
          <w:szCs w:val="28"/>
          <w:lang w:val="en-US"/>
        </w:rPr>
      </w:pPr>
      <w:r>
        <w:rPr>
          <w:rFonts w:hint="eastAsia"/>
          <w:sz w:val="28"/>
          <w:szCs w:val="28"/>
          <w:lang w:val="en-US"/>
        </w:rPr>
        <w:t>2.申诉应在竞赛结束后2小时内提出，超过时效将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将不予受理。申诉报告须有申诉的参赛选手、领队签名。</w:t>
      </w:r>
    </w:p>
    <w:p>
      <w:pPr>
        <w:topLinePunct/>
        <w:spacing w:line="360" w:lineRule="auto"/>
        <w:ind w:firstLine="560" w:firstLineChars="200"/>
        <w:jc w:val="both"/>
        <w:rPr>
          <w:sz w:val="28"/>
          <w:szCs w:val="28"/>
          <w:lang w:val="en-US"/>
        </w:rPr>
      </w:pPr>
      <w:r>
        <w:rPr>
          <w:rFonts w:hint="eastAsia"/>
          <w:sz w:val="28"/>
          <w:szCs w:val="28"/>
          <w:lang w:val="en-US"/>
        </w:rPr>
        <w:t>3.赛项裁判委员会收到申诉报告后，应根据申诉事由进行审查，并及时书面通知申诉方，告知申诉处理结果。如受理申诉，要通知申诉方举办听证会的时间和地点；如不受理申诉，要说明理由。</w:t>
      </w:r>
    </w:p>
    <w:p>
      <w:pPr>
        <w:topLinePunct/>
        <w:spacing w:line="360" w:lineRule="auto"/>
        <w:ind w:firstLine="560" w:firstLineChars="200"/>
        <w:jc w:val="both"/>
        <w:rPr>
          <w:sz w:val="28"/>
          <w:szCs w:val="28"/>
          <w:lang w:val="en-US"/>
        </w:rPr>
      </w:pPr>
      <w:r>
        <w:rPr>
          <w:rFonts w:hint="eastAsia"/>
          <w:sz w:val="28"/>
          <w:szCs w:val="28"/>
          <w:lang w:val="en-US"/>
        </w:rPr>
        <w:t>4.申诉人不得无故拒不接受处理结果，不允许采取过激行为刁难、攻击工作人员，否则视为放弃申诉。申诉人不满意赛项裁委会的处理结果的，可向大赛赛事仲裁工作组提出复议申请。</w:t>
      </w:r>
    </w:p>
    <w:p>
      <w:pPr>
        <w:topLinePunct/>
        <w:spacing w:line="360" w:lineRule="auto"/>
        <w:ind w:firstLine="560" w:firstLineChars="200"/>
        <w:jc w:val="both"/>
        <w:rPr>
          <w:sz w:val="28"/>
          <w:szCs w:val="28"/>
          <w:lang w:val="en-US"/>
        </w:rPr>
      </w:pPr>
      <w:r>
        <w:rPr>
          <w:rFonts w:hint="eastAsia"/>
          <w:sz w:val="28"/>
          <w:szCs w:val="28"/>
          <w:lang w:val="en-US"/>
        </w:rPr>
        <w:t>5.申诉方可随时提出放弃申诉。</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（二）仲裁</w:t>
      </w:r>
    </w:p>
    <w:p>
      <w:pPr>
        <w:topLinePunct/>
        <w:spacing w:line="360" w:lineRule="auto"/>
        <w:ind w:firstLine="560" w:firstLineChars="200"/>
        <w:jc w:val="both"/>
        <w:rPr>
          <w:sz w:val="28"/>
          <w:szCs w:val="28"/>
          <w:lang w:val="en-US"/>
        </w:rPr>
      </w:pPr>
      <w:r>
        <w:rPr>
          <w:rFonts w:hint="eastAsia"/>
          <w:sz w:val="28"/>
          <w:szCs w:val="28"/>
          <w:lang w:val="en-US"/>
        </w:rPr>
        <w:t>1.竞赛项目裁判委员会设仲裁工作组，负责受理大赛中出现的申诉复议并进行仲裁，以保证竞赛的顺利进行和竞赛结果公平、公正。</w:t>
      </w:r>
    </w:p>
    <w:p>
      <w:pPr>
        <w:topLinePunct/>
        <w:spacing w:line="360" w:lineRule="auto"/>
        <w:ind w:firstLine="560" w:firstLineChars="200"/>
        <w:jc w:val="both"/>
        <w:rPr>
          <w:sz w:val="28"/>
          <w:szCs w:val="28"/>
          <w:lang w:val="en-US"/>
        </w:rPr>
      </w:pPr>
      <w:r>
        <w:rPr>
          <w:rFonts w:hint="eastAsia"/>
          <w:sz w:val="28"/>
          <w:szCs w:val="28"/>
          <w:lang w:val="en-US"/>
        </w:rPr>
        <w:t>2.仲裁工作组的裁决为最终裁决，参赛队不得因对仲裁处理意见不服而停止比赛或滋事，否则按弃权处理。</w:t>
      </w: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bookmarkStart w:id="3" w:name="_GoBack"/>
      <w:bookmarkEnd w:id="3"/>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p>
    <w:p>
      <w:pPr>
        <w:widowControl/>
        <w:spacing w:line="360" w:lineRule="auto"/>
        <w:rPr>
          <w:rFonts w:ascii="黑体" w:hAnsi="黑体" w:eastAsia="黑体" w:cs="黑体"/>
          <w:color w:val="000000" w:themeColor="text1"/>
          <w:sz w:val="36"/>
          <w:szCs w:val="36"/>
          <w:lang w:val="en-US"/>
          <w14:textFill>
            <w14:solidFill>
              <w14:schemeClr w14:val="tx1"/>
            </w14:solidFill>
          </w14:textFill>
        </w:rPr>
      </w:pPr>
      <w:r>
        <w:rPr>
          <w:rFonts w:hint="eastAsia" w:ascii="黑体" w:hAnsi="黑体" w:eastAsia="黑体" w:cs="黑体"/>
          <w:color w:val="000000" w:themeColor="text1"/>
          <w:sz w:val="36"/>
          <w:szCs w:val="36"/>
          <w:lang w:val="en-US"/>
          <w14:textFill>
            <w14:solidFill>
              <w14:schemeClr w14:val="tx1"/>
            </w14:solidFill>
          </w14:textFill>
        </w:rPr>
        <w:t>附件：</w:t>
      </w:r>
    </w:p>
    <w:p>
      <w:pPr>
        <w:widowControl/>
        <w:spacing w:line="360" w:lineRule="auto"/>
        <w:jc w:val="center"/>
        <w:rPr>
          <w:rFonts w:ascii="黑体" w:hAnsi="黑体" w:eastAsia="黑体"/>
          <w:b/>
          <w:sz w:val="36"/>
          <w:szCs w:val="32"/>
          <w:lang w:val="en-US"/>
        </w:rPr>
      </w:pPr>
      <w:r>
        <w:rPr>
          <w:rFonts w:hint="eastAsia" w:ascii="黑体" w:hAnsi="黑体" w:eastAsia="黑体"/>
          <w:b/>
          <w:sz w:val="36"/>
          <w:szCs w:val="32"/>
          <w:lang w:val="en-US"/>
        </w:rPr>
        <w:t>2024年唐山市职业院校学生技能大赛</w:t>
      </w:r>
    </w:p>
    <w:p>
      <w:pPr>
        <w:widowControl/>
        <w:spacing w:line="360" w:lineRule="auto"/>
        <w:jc w:val="center"/>
        <w:rPr>
          <w:rFonts w:ascii="黑体" w:hAnsi="黑体" w:eastAsia="黑体"/>
          <w:b/>
          <w:sz w:val="36"/>
          <w:szCs w:val="32"/>
          <w:lang w:val="en-US"/>
        </w:rPr>
      </w:pPr>
      <w:r>
        <w:rPr>
          <w:rFonts w:hint="eastAsia" w:ascii="黑体" w:hAnsi="黑体" w:eastAsia="黑体"/>
          <w:b/>
          <w:sz w:val="36"/>
          <w:szCs w:val="32"/>
          <w:lang w:val="en-US"/>
        </w:rPr>
        <w:t>艺术设计（中职组）赛项第四套样题</w:t>
      </w:r>
    </w:p>
    <w:p>
      <w:pPr>
        <w:widowControl/>
        <w:spacing w:line="360" w:lineRule="auto"/>
        <w:ind w:firstLine="482" w:firstLineChars="200"/>
        <w:jc w:val="both"/>
        <w:rPr>
          <w:rFonts w:ascii="仿宋_GB2312" w:hAnsi="宋体" w:eastAsia="仿宋_GB2312" w:cs="宋体"/>
          <w:b/>
          <w:bCs/>
          <w:color w:val="000000" w:themeColor="text1"/>
          <w:sz w:val="24"/>
          <w14:textFill>
            <w14:solidFill>
              <w14:schemeClr w14:val="tx1"/>
            </w14:solidFill>
          </w14:textFill>
        </w:rPr>
      </w:pPr>
    </w:p>
    <w:p>
      <w:pPr>
        <w:widowControl/>
        <w:adjustRightInd w:val="0"/>
        <w:snapToGrid w:val="0"/>
        <w:spacing w:line="360" w:lineRule="auto"/>
        <w:ind w:firstLine="562" w:firstLineChars="200"/>
        <w:jc w:val="both"/>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竞赛主题：</w:t>
      </w:r>
      <w:r>
        <w:rPr>
          <w:rFonts w:hint="eastAsia"/>
          <w:color w:val="000000" w:themeColor="text1"/>
          <w:sz w:val="28"/>
          <w:szCs w:val="28"/>
          <w14:textFill>
            <w14:solidFill>
              <w14:schemeClr w14:val="tx1"/>
            </w14:solidFill>
          </w14:textFill>
        </w:rPr>
        <w:t>“福文化”论坛项目设计</w:t>
      </w:r>
    </w:p>
    <w:p>
      <w:pPr>
        <w:widowControl/>
        <w:adjustRightInd w:val="0"/>
        <w:snapToGrid w:val="0"/>
        <w:spacing w:line="360" w:lineRule="auto"/>
        <w:ind w:firstLine="562" w:firstLineChars="200"/>
        <w:jc w:val="both"/>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竞赛时间：</w:t>
      </w:r>
      <w:r>
        <w:rPr>
          <w:color w:val="000000" w:themeColor="text1"/>
          <w:sz w:val="28"/>
          <w:szCs w:val="28"/>
          <w14:textFill>
            <w14:solidFill>
              <w14:schemeClr w14:val="tx1"/>
            </w14:solidFill>
          </w14:textFill>
        </w:rPr>
        <w:t>300分钟</w:t>
      </w:r>
    </w:p>
    <w:p>
      <w:pPr>
        <w:widowControl/>
        <w:adjustRightInd w:val="0"/>
        <w:snapToGrid w:val="0"/>
        <w:spacing w:line="360" w:lineRule="auto"/>
        <w:ind w:firstLine="560" w:firstLineChars="200"/>
        <w:jc w:val="both"/>
        <w:rPr>
          <w:bCs/>
          <w:sz w:val="28"/>
          <w:szCs w:val="28"/>
        </w:rPr>
      </w:pPr>
      <w:r>
        <w:rPr>
          <w:rFonts w:hint="eastAsia"/>
          <w:bCs/>
          <w:sz w:val="28"/>
          <w:szCs w:val="28"/>
        </w:rPr>
        <w:t>福文化（也称中华福文化或中国福文化）是源自中国的</w:t>
      </w:r>
      <w:r>
        <w:fldChar w:fldCharType="begin"/>
      </w:r>
      <w:r>
        <w:instrText xml:space="preserve"> HYPERLINK "https://baike.baidu.com/item/%E6%B0%91%E4%BF%97%E6%96%87%E5%8C%96/9901668?fromModule=lemma_inlink" \t "https://baike.baidu.com/item/%E7%A6%8F%E6%96%87%E5%8C%96/_blank" </w:instrText>
      </w:r>
      <w:r>
        <w:fldChar w:fldCharType="separate"/>
      </w:r>
      <w:r>
        <w:rPr>
          <w:rFonts w:hint="eastAsia"/>
          <w:bCs/>
          <w:sz w:val="28"/>
          <w:szCs w:val="28"/>
        </w:rPr>
        <w:t>民俗文化</w:t>
      </w:r>
      <w:r>
        <w:rPr>
          <w:rFonts w:hint="eastAsia"/>
          <w:bCs/>
          <w:sz w:val="28"/>
          <w:szCs w:val="28"/>
        </w:rPr>
        <w:fldChar w:fldCharType="end"/>
      </w:r>
      <w:r>
        <w:rPr>
          <w:rFonts w:hint="eastAsia"/>
          <w:bCs/>
          <w:sz w:val="28"/>
          <w:szCs w:val="28"/>
        </w:rPr>
        <w:t>。她的涵盖面非常广，伴随中国几千年的历史文明的变迁与发展，如今已经渗透到了人们生活的点点滴滴中，她所折射出的是我们整个</w:t>
      </w:r>
      <w:r>
        <w:fldChar w:fldCharType="begin"/>
      </w:r>
      <w:r>
        <w:instrText xml:space="preserve"> HYPERLINK "https://baike.baidu.com/item/%E4%B8%AD%E5%8D%8E%E6%B0%91%E6%97%8F/1186?fromModule=lemma_inlink" \t "https://baike.baidu.com/item/%E7%A6%8F%E6%96%87%E5%8C%96/_blank" </w:instrText>
      </w:r>
      <w:r>
        <w:fldChar w:fldCharType="separate"/>
      </w:r>
      <w:r>
        <w:rPr>
          <w:rFonts w:hint="eastAsia"/>
          <w:bCs/>
          <w:sz w:val="28"/>
          <w:szCs w:val="28"/>
        </w:rPr>
        <w:t>中华民族</w:t>
      </w:r>
      <w:r>
        <w:rPr>
          <w:rFonts w:hint="eastAsia"/>
          <w:bCs/>
          <w:sz w:val="28"/>
          <w:szCs w:val="28"/>
        </w:rPr>
        <w:fldChar w:fldCharType="end"/>
      </w:r>
      <w:r>
        <w:rPr>
          <w:rFonts w:hint="eastAsia"/>
          <w:bCs/>
          <w:sz w:val="28"/>
          <w:szCs w:val="28"/>
        </w:rPr>
        <w:t>的生活观念及价值观。</w:t>
      </w:r>
    </w:p>
    <w:p>
      <w:pPr>
        <w:widowControl/>
        <w:adjustRightInd w:val="0"/>
        <w:snapToGrid w:val="0"/>
        <w:spacing w:line="360" w:lineRule="auto"/>
        <w:ind w:firstLine="643" w:firstLineChars="200"/>
        <w:rPr>
          <w:rFonts w:ascii="黑体" w:hAnsi="黑体" w:eastAsia="黑体" w:cs="黑体"/>
          <w:bCs/>
          <w:color w:val="000000" w:themeColor="text1"/>
          <w:sz w:val="32"/>
          <w:szCs w:val="32"/>
          <w14:textFill>
            <w14:solidFill>
              <w14:schemeClr w14:val="tx1"/>
            </w14:solidFill>
          </w14:textFill>
        </w:rPr>
      </w:pPr>
      <w:r>
        <w:rPr>
          <w:rFonts w:hint="eastAsia" w:cstheme="minorBidi"/>
          <w:b/>
          <w:bCs/>
          <w:kern w:val="2"/>
          <w:sz w:val="32"/>
          <w:szCs w:val="32"/>
          <w:lang w:val="en-US"/>
        </w:rPr>
        <w:t>一、试题要求</w:t>
      </w:r>
    </w:p>
    <w:p>
      <w:pPr>
        <w:widowControl/>
        <w:adjustRightInd w:val="0"/>
        <w:snapToGrid w:val="0"/>
        <w:spacing w:line="360" w:lineRule="auto"/>
        <w:ind w:firstLine="560" w:firstLineChars="200"/>
        <w:jc w:val="both"/>
        <w:rPr>
          <w:bCs/>
          <w:sz w:val="28"/>
          <w:szCs w:val="28"/>
        </w:rPr>
      </w:pPr>
      <w:r>
        <w:rPr>
          <w:rFonts w:hint="eastAsia"/>
          <w:bCs/>
          <w:sz w:val="28"/>
          <w:szCs w:val="28"/>
        </w:rPr>
        <w:t>为“福文化”论坛设计标志、IP形象、宣传海报、IP包装盒设计、作品综合呈现。</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模块一：视觉形象基础系统设计</w:t>
      </w:r>
    </w:p>
    <w:p>
      <w:pPr>
        <w:widowControl/>
        <w:adjustRightInd w:val="0"/>
        <w:snapToGrid w:val="0"/>
        <w:spacing w:line="360" w:lineRule="auto"/>
        <w:ind w:firstLine="562" w:firstLineChars="200"/>
        <w:rPr>
          <w:b/>
          <w:bCs/>
          <w:sz w:val="28"/>
          <w:szCs w:val="28"/>
        </w:rPr>
      </w:pPr>
      <w:r>
        <w:rPr>
          <w:rFonts w:hint="eastAsia"/>
          <w:b/>
          <w:bCs/>
          <w:sz w:val="28"/>
          <w:szCs w:val="28"/>
        </w:rPr>
        <w:t>标志设计（</w:t>
      </w:r>
      <w:r>
        <w:rPr>
          <w:b/>
          <w:bCs/>
          <w:sz w:val="28"/>
          <w:szCs w:val="28"/>
        </w:rPr>
        <w:t>25分）</w:t>
      </w:r>
    </w:p>
    <w:p>
      <w:pPr>
        <w:widowControl/>
        <w:adjustRightInd w:val="0"/>
        <w:snapToGrid w:val="0"/>
        <w:spacing w:line="360" w:lineRule="auto"/>
        <w:ind w:firstLine="560" w:firstLineChars="200"/>
        <w:jc w:val="both"/>
        <w:rPr>
          <w:bCs/>
          <w:sz w:val="28"/>
          <w:szCs w:val="28"/>
        </w:rPr>
      </w:pPr>
      <w:r>
        <w:rPr>
          <w:rFonts w:hint="eastAsia"/>
          <w:bCs/>
          <w:sz w:val="28"/>
          <w:szCs w:val="28"/>
        </w:rPr>
        <w:t>标志设计包含图形设计、标准字设计、图形与标准字体组合、标准色、辅助图形。</w:t>
      </w:r>
    </w:p>
    <w:p>
      <w:pPr>
        <w:widowControl/>
        <w:adjustRightInd w:val="0"/>
        <w:snapToGrid w:val="0"/>
        <w:spacing w:line="360" w:lineRule="auto"/>
        <w:ind w:firstLine="560" w:firstLineChars="200"/>
        <w:jc w:val="both"/>
        <w:rPr>
          <w:bCs/>
          <w:sz w:val="28"/>
          <w:szCs w:val="28"/>
        </w:rPr>
      </w:pPr>
      <w:r>
        <w:rPr>
          <w:rFonts w:hint="eastAsia"/>
          <w:bCs/>
          <w:sz w:val="28"/>
          <w:szCs w:val="28"/>
        </w:rPr>
        <w:t>1.创意要求</w:t>
      </w:r>
    </w:p>
    <w:p>
      <w:pPr>
        <w:widowControl/>
        <w:adjustRightInd w:val="0"/>
        <w:snapToGrid w:val="0"/>
        <w:spacing w:line="360" w:lineRule="auto"/>
        <w:ind w:firstLine="560" w:firstLineChars="200"/>
        <w:jc w:val="both"/>
        <w:rPr>
          <w:bCs/>
          <w:sz w:val="28"/>
          <w:szCs w:val="28"/>
        </w:rPr>
      </w:pPr>
      <w:r>
        <w:rPr>
          <w:rFonts w:hint="eastAsia"/>
          <w:bCs/>
          <w:sz w:val="28"/>
          <w:szCs w:val="28"/>
        </w:rPr>
        <w:t>“福文化”设计标志。以“福”字为基本文化元素进行创意设计，展示人民群众对美好生活的新期待。体现具有浓厚的中国传统文化特征，创意巧妙、构思新颖、容易识别，定位清晰。</w:t>
      </w:r>
    </w:p>
    <w:p>
      <w:pPr>
        <w:widowControl/>
        <w:adjustRightInd w:val="0"/>
        <w:snapToGrid w:val="0"/>
        <w:spacing w:line="360" w:lineRule="auto"/>
        <w:ind w:firstLine="560" w:firstLineChars="200"/>
        <w:jc w:val="both"/>
        <w:rPr>
          <w:bCs/>
          <w:sz w:val="28"/>
          <w:szCs w:val="28"/>
        </w:rPr>
      </w:pPr>
      <w:r>
        <w:rPr>
          <w:rFonts w:hint="eastAsia"/>
          <w:bCs/>
          <w:sz w:val="28"/>
          <w:szCs w:val="28"/>
        </w:rPr>
        <w:t>2.技术要求</w:t>
      </w:r>
    </w:p>
    <w:p>
      <w:pPr>
        <w:widowControl/>
        <w:adjustRightInd w:val="0"/>
        <w:snapToGrid w:val="0"/>
        <w:spacing w:line="360" w:lineRule="auto"/>
        <w:ind w:firstLine="560" w:firstLineChars="200"/>
        <w:jc w:val="both"/>
        <w:rPr>
          <w:bCs/>
          <w:sz w:val="28"/>
          <w:szCs w:val="28"/>
        </w:rPr>
      </w:pPr>
      <w:r>
        <w:rPr>
          <w:rFonts w:hint="eastAsia"/>
          <w:bCs/>
          <w:sz w:val="28"/>
          <w:szCs w:val="28"/>
        </w:rPr>
        <w:t>（1）必须使用矢量软件制作；</w:t>
      </w:r>
    </w:p>
    <w:p>
      <w:pPr>
        <w:widowControl/>
        <w:adjustRightInd w:val="0"/>
        <w:snapToGrid w:val="0"/>
        <w:spacing w:line="360" w:lineRule="auto"/>
        <w:ind w:firstLine="560" w:firstLineChars="200"/>
        <w:jc w:val="both"/>
        <w:rPr>
          <w:bCs/>
          <w:sz w:val="28"/>
          <w:szCs w:val="28"/>
        </w:rPr>
      </w:pPr>
      <w:r>
        <w:rPr>
          <w:rFonts w:hint="eastAsia"/>
          <w:bCs/>
          <w:sz w:val="28"/>
          <w:szCs w:val="28"/>
        </w:rPr>
        <w:t>（2）标准色用CMYK色值标注；</w:t>
      </w:r>
    </w:p>
    <w:p>
      <w:pPr>
        <w:widowControl/>
        <w:adjustRightInd w:val="0"/>
        <w:snapToGrid w:val="0"/>
        <w:spacing w:line="360" w:lineRule="auto"/>
        <w:ind w:firstLine="560" w:firstLineChars="200"/>
        <w:jc w:val="both"/>
        <w:rPr>
          <w:bCs/>
          <w:sz w:val="28"/>
          <w:szCs w:val="28"/>
        </w:rPr>
      </w:pPr>
      <w:r>
        <w:rPr>
          <w:rFonts w:hint="eastAsia"/>
          <w:bCs/>
          <w:sz w:val="28"/>
          <w:szCs w:val="28"/>
        </w:rPr>
        <w:t>（3）应含有反黑反白效果图、方格坐标制图；</w:t>
      </w:r>
    </w:p>
    <w:p>
      <w:pPr>
        <w:widowControl/>
        <w:adjustRightInd w:val="0"/>
        <w:snapToGrid w:val="0"/>
        <w:spacing w:line="360" w:lineRule="auto"/>
        <w:ind w:firstLine="560" w:firstLineChars="200"/>
        <w:jc w:val="both"/>
        <w:rPr>
          <w:bCs/>
          <w:sz w:val="28"/>
          <w:szCs w:val="28"/>
        </w:rPr>
      </w:pPr>
      <w:r>
        <w:rPr>
          <w:rFonts w:hint="eastAsia"/>
          <w:bCs/>
          <w:sz w:val="28"/>
          <w:szCs w:val="28"/>
        </w:rPr>
        <w:t>（4）标准字应包含方格坐标制图，并转曲线；</w:t>
      </w:r>
    </w:p>
    <w:p>
      <w:pPr>
        <w:widowControl/>
        <w:adjustRightInd w:val="0"/>
        <w:snapToGrid w:val="0"/>
        <w:spacing w:line="360" w:lineRule="auto"/>
        <w:ind w:firstLine="560" w:firstLineChars="200"/>
        <w:jc w:val="both"/>
        <w:rPr>
          <w:bCs/>
          <w:sz w:val="28"/>
          <w:szCs w:val="28"/>
        </w:rPr>
      </w:pPr>
      <w:r>
        <w:rPr>
          <w:rFonts w:hint="eastAsia"/>
          <w:bCs/>
          <w:sz w:val="28"/>
          <w:szCs w:val="28"/>
        </w:rPr>
        <w:t>（5）尺寸：最长边100mm以内，放置在A4页面；</w:t>
      </w:r>
    </w:p>
    <w:p>
      <w:pPr>
        <w:widowControl/>
        <w:adjustRightInd w:val="0"/>
        <w:snapToGrid w:val="0"/>
        <w:spacing w:line="360" w:lineRule="auto"/>
        <w:ind w:firstLine="560" w:firstLineChars="200"/>
        <w:jc w:val="both"/>
        <w:rPr>
          <w:bCs/>
          <w:sz w:val="28"/>
          <w:szCs w:val="28"/>
        </w:rPr>
      </w:pPr>
      <w:r>
        <w:rPr>
          <w:rFonts w:hint="eastAsia"/>
          <w:bCs/>
          <w:sz w:val="28"/>
          <w:szCs w:val="28"/>
        </w:rPr>
        <w:t>（6）撰写不超过200字的设计说明，置于该页面，应考虑版式美观。</w:t>
      </w:r>
    </w:p>
    <w:p>
      <w:pPr>
        <w:widowControl/>
        <w:adjustRightInd w:val="0"/>
        <w:snapToGrid w:val="0"/>
        <w:spacing w:line="360" w:lineRule="auto"/>
        <w:ind w:firstLine="560" w:firstLineChars="200"/>
        <w:jc w:val="both"/>
        <w:rPr>
          <w:bCs/>
          <w:sz w:val="28"/>
          <w:szCs w:val="28"/>
        </w:rPr>
      </w:pPr>
      <w:r>
        <w:rPr>
          <w:rFonts w:hint="eastAsia"/>
          <w:bCs/>
          <w:sz w:val="28"/>
          <w:szCs w:val="28"/>
        </w:rPr>
        <w:t>3.提交文件</w:t>
      </w:r>
    </w:p>
    <w:p>
      <w:pPr>
        <w:widowControl/>
        <w:adjustRightInd w:val="0"/>
        <w:snapToGrid w:val="0"/>
        <w:spacing w:line="360" w:lineRule="auto"/>
        <w:ind w:firstLine="560" w:firstLineChars="200"/>
        <w:jc w:val="both"/>
        <w:rPr>
          <w:bCs/>
          <w:sz w:val="28"/>
          <w:szCs w:val="28"/>
        </w:rPr>
      </w:pPr>
      <w:r>
        <w:rPr>
          <w:rFonts w:hint="eastAsia"/>
          <w:bCs/>
          <w:sz w:val="28"/>
          <w:szCs w:val="28"/>
        </w:rPr>
        <w:t>（1）在指定盘区建立文件夹，以“</w:t>
      </w:r>
      <w:r>
        <w:rPr>
          <w:rFonts w:hint="eastAsia"/>
          <w:bCs/>
          <w:sz w:val="28"/>
          <w:szCs w:val="28"/>
          <w:lang w:val="en-US"/>
        </w:rPr>
        <w:t>机位</w:t>
      </w:r>
      <w:r>
        <w:rPr>
          <w:rFonts w:hint="eastAsia"/>
          <w:bCs/>
          <w:sz w:val="28"/>
          <w:szCs w:val="28"/>
        </w:rPr>
        <w:t>号+标志”命名，将所有结果文件存储在此文件夹内。</w:t>
      </w:r>
    </w:p>
    <w:p>
      <w:pPr>
        <w:widowControl/>
        <w:adjustRightInd w:val="0"/>
        <w:snapToGrid w:val="0"/>
        <w:spacing w:line="360" w:lineRule="auto"/>
        <w:ind w:firstLine="560" w:firstLineChars="200"/>
        <w:jc w:val="both"/>
        <w:rPr>
          <w:bCs/>
          <w:sz w:val="28"/>
          <w:szCs w:val="28"/>
        </w:rPr>
      </w:pPr>
      <w:r>
        <w:rPr>
          <w:rFonts w:hint="eastAsia"/>
          <w:bCs/>
          <w:sz w:val="28"/>
          <w:szCs w:val="28"/>
        </w:rPr>
        <w:t>（2）文件夹中应包含：</w:t>
      </w:r>
    </w:p>
    <w:p>
      <w:pPr>
        <w:widowControl/>
        <w:adjustRightInd w:val="0"/>
        <w:snapToGrid w:val="0"/>
        <w:spacing w:line="360" w:lineRule="auto"/>
        <w:ind w:firstLine="560" w:firstLineChars="200"/>
        <w:jc w:val="both"/>
        <w:rPr>
          <w:bCs/>
          <w:sz w:val="28"/>
          <w:szCs w:val="28"/>
        </w:rPr>
      </w:pPr>
      <w:r>
        <w:rPr>
          <w:rFonts w:hint="eastAsia"/>
          <w:bCs/>
          <w:sz w:val="28"/>
          <w:szCs w:val="28"/>
        </w:rPr>
        <w:t>a.标志的源文件；</w:t>
      </w:r>
    </w:p>
    <w:p>
      <w:pPr>
        <w:widowControl/>
        <w:adjustRightInd w:val="0"/>
        <w:snapToGrid w:val="0"/>
        <w:spacing w:line="360" w:lineRule="auto"/>
        <w:ind w:firstLine="560" w:firstLineChars="200"/>
        <w:jc w:val="both"/>
        <w:rPr>
          <w:b/>
          <w:sz w:val="28"/>
          <w:szCs w:val="28"/>
        </w:rPr>
      </w:pPr>
      <w:r>
        <w:rPr>
          <w:rFonts w:hint="eastAsia"/>
          <w:bCs/>
          <w:sz w:val="28"/>
          <w:szCs w:val="28"/>
        </w:rPr>
        <w:t>b.A4页面的标志PDF文档（含设计说明）。</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模块二：设计应用</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（一）“福文化”IP（吉祥物）形象设计（20分）</w:t>
      </w:r>
    </w:p>
    <w:p>
      <w:pPr>
        <w:widowControl/>
        <w:adjustRightInd w:val="0"/>
        <w:snapToGrid w:val="0"/>
        <w:spacing w:line="360" w:lineRule="auto"/>
        <w:ind w:firstLine="560" w:firstLineChars="200"/>
        <w:jc w:val="both"/>
        <w:rPr>
          <w:bCs/>
          <w:sz w:val="28"/>
          <w:szCs w:val="28"/>
        </w:rPr>
      </w:pPr>
      <w:r>
        <w:rPr>
          <w:rFonts w:hint="eastAsia"/>
          <w:bCs/>
          <w:sz w:val="28"/>
          <w:szCs w:val="28"/>
        </w:rPr>
        <w:t>“福文化”IP的名字叫“福娃”，请为“福娃”设计形象，包括基本形、三视图（正面、侧面、背面），基本形与三视图的状态一致即可。</w:t>
      </w:r>
    </w:p>
    <w:p>
      <w:pPr>
        <w:widowControl/>
        <w:adjustRightInd w:val="0"/>
        <w:snapToGrid w:val="0"/>
        <w:spacing w:line="360" w:lineRule="auto"/>
        <w:ind w:firstLine="560" w:firstLineChars="200"/>
        <w:jc w:val="both"/>
        <w:rPr>
          <w:bCs/>
          <w:sz w:val="28"/>
          <w:szCs w:val="28"/>
        </w:rPr>
      </w:pPr>
      <w:r>
        <w:rPr>
          <w:rFonts w:hint="eastAsia"/>
          <w:bCs/>
          <w:sz w:val="28"/>
          <w:szCs w:val="28"/>
        </w:rPr>
        <w:t>1.创意要求</w:t>
      </w:r>
    </w:p>
    <w:p>
      <w:pPr>
        <w:widowControl/>
        <w:adjustRightInd w:val="0"/>
        <w:snapToGrid w:val="0"/>
        <w:spacing w:line="360" w:lineRule="auto"/>
        <w:ind w:firstLine="560" w:firstLineChars="200"/>
        <w:jc w:val="both"/>
        <w:rPr>
          <w:bCs/>
          <w:sz w:val="28"/>
          <w:szCs w:val="28"/>
        </w:rPr>
      </w:pPr>
      <w:r>
        <w:rPr>
          <w:rFonts w:hint="eastAsia"/>
          <w:bCs/>
          <w:sz w:val="28"/>
          <w:szCs w:val="28"/>
        </w:rPr>
        <w:t>根据“福文化”定位，突显“福文化”特征元素，为其设计IP，体现中国传统民俗文化特征，具备可延展及应用可能。</w:t>
      </w:r>
    </w:p>
    <w:p>
      <w:pPr>
        <w:widowControl/>
        <w:adjustRightInd w:val="0"/>
        <w:snapToGrid w:val="0"/>
        <w:spacing w:line="360" w:lineRule="auto"/>
        <w:ind w:firstLine="560" w:firstLineChars="200"/>
        <w:jc w:val="both"/>
        <w:rPr>
          <w:bCs/>
          <w:sz w:val="28"/>
          <w:szCs w:val="28"/>
        </w:rPr>
      </w:pPr>
      <w:r>
        <w:rPr>
          <w:rFonts w:hint="eastAsia"/>
          <w:bCs/>
          <w:sz w:val="28"/>
          <w:szCs w:val="28"/>
        </w:rPr>
        <w:t>2.技术要求</w:t>
      </w:r>
    </w:p>
    <w:p>
      <w:pPr>
        <w:widowControl/>
        <w:adjustRightInd w:val="0"/>
        <w:snapToGrid w:val="0"/>
        <w:spacing w:line="360" w:lineRule="auto"/>
        <w:ind w:firstLine="560" w:firstLineChars="200"/>
        <w:jc w:val="both"/>
        <w:rPr>
          <w:bCs/>
          <w:sz w:val="28"/>
          <w:szCs w:val="28"/>
        </w:rPr>
      </w:pPr>
      <w:r>
        <w:rPr>
          <w:rFonts w:hint="eastAsia"/>
          <w:bCs/>
          <w:sz w:val="28"/>
          <w:szCs w:val="28"/>
        </w:rPr>
        <w:t>（1）必须通过矢量软件设计制作IP角色；</w:t>
      </w:r>
    </w:p>
    <w:p>
      <w:pPr>
        <w:widowControl/>
        <w:adjustRightInd w:val="0"/>
        <w:snapToGrid w:val="0"/>
        <w:spacing w:line="360" w:lineRule="auto"/>
        <w:ind w:firstLine="560" w:firstLineChars="200"/>
        <w:jc w:val="both"/>
        <w:rPr>
          <w:bCs/>
          <w:sz w:val="28"/>
          <w:szCs w:val="28"/>
        </w:rPr>
      </w:pPr>
      <w:r>
        <w:rPr>
          <w:rFonts w:hint="eastAsia"/>
          <w:bCs/>
          <w:sz w:val="28"/>
          <w:szCs w:val="28"/>
        </w:rPr>
        <w:t>（2）基本形为平面上色效果图；</w:t>
      </w:r>
    </w:p>
    <w:p>
      <w:pPr>
        <w:widowControl/>
        <w:adjustRightInd w:val="0"/>
        <w:snapToGrid w:val="0"/>
        <w:spacing w:line="360" w:lineRule="auto"/>
        <w:ind w:firstLine="560" w:firstLineChars="200"/>
        <w:jc w:val="both"/>
        <w:rPr>
          <w:bCs/>
          <w:sz w:val="28"/>
          <w:szCs w:val="28"/>
        </w:rPr>
      </w:pPr>
      <w:r>
        <w:rPr>
          <w:rFonts w:hint="eastAsia"/>
          <w:bCs/>
          <w:sz w:val="28"/>
          <w:szCs w:val="28"/>
        </w:rPr>
        <w:t>（3）三视图可以为线稿图或效果图；</w:t>
      </w:r>
    </w:p>
    <w:p>
      <w:pPr>
        <w:widowControl/>
        <w:adjustRightInd w:val="0"/>
        <w:snapToGrid w:val="0"/>
        <w:spacing w:line="360" w:lineRule="auto"/>
        <w:ind w:firstLine="560" w:firstLineChars="200"/>
        <w:jc w:val="both"/>
        <w:rPr>
          <w:bCs/>
          <w:sz w:val="28"/>
          <w:szCs w:val="28"/>
        </w:rPr>
      </w:pPr>
      <w:r>
        <w:rPr>
          <w:rFonts w:hint="eastAsia"/>
          <w:bCs/>
          <w:sz w:val="28"/>
          <w:szCs w:val="28"/>
        </w:rPr>
        <w:t>（4）在基本型设计文件中撰写100-200字左右的设计说明。</w:t>
      </w:r>
    </w:p>
    <w:p>
      <w:pPr>
        <w:widowControl/>
        <w:adjustRightInd w:val="0"/>
        <w:snapToGrid w:val="0"/>
        <w:spacing w:line="360" w:lineRule="auto"/>
        <w:ind w:firstLine="560" w:firstLineChars="200"/>
        <w:jc w:val="both"/>
        <w:rPr>
          <w:bCs/>
          <w:sz w:val="28"/>
          <w:szCs w:val="28"/>
        </w:rPr>
      </w:pPr>
      <w:r>
        <w:rPr>
          <w:rFonts w:hint="eastAsia"/>
          <w:bCs/>
          <w:sz w:val="28"/>
          <w:szCs w:val="28"/>
        </w:rPr>
        <w:t>3.提交文件</w:t>
      </w:r>
    </w:p>
    <w:p>
      <w:pPr>
        <w:widowControl/>
        <w:adjustRightInd w:val="0"/>
        <w:snapToGrid w:val="0"/>
        <w:spacing w:line="360" w:lineRule="auto"/>
        <w:ind w:firstLine="560" w:firstLineChars="200"/>
        <w:jc w:val="both"/>
        <w:rPr>
          <w:bCs/>
          <w:sz w:val="28"/>
          <w:szCs w:val="28"/>
        </w:rPr>
      </w:pPr>
      <w:r>
        <w:rPr>
          <w:rFonts w:hint="eastAsia"/>
          <w:bCs/>
          <w:sz w:val="28"/>
          <w:szCs w:val="28"/>
        </w:rPr>
        <w:t>（1）在指定盘区建立文件夹，以“</w:t>
      </w:r>
      <w:r>
        <w:rPr>
          <w:rFonts w:hint="eastAsia"/>
          <w:bCs/>
          <w:sz w:val="28"/>
          <w:szCs w:val="28"/>
          <w:lang w:val="en-US"/>
        </w:rPr>
        <w:t>机位</w:t>
      </w:r>
      <w:r>
        <w:rPr>
          <w:rFonts w:hint="eastAsia"/>
          <w:bCs/>
          <w:sz w:val="28"/>
          <w:szCs w:val="28"/>
        </w:rPr>
        <w:t>号+IP”命名，将所有结果文件存储在此文件夹内。</w:t>
      </w:r>
    </w:p>
    <w:p>
      <w:pPr>
        <w:widowControl/>
        <w:adjustRightInd w:val="0"/>
        <w:snapToGrid w:val="0"/>
        <w:spacing w:line="360" w:lineRule="auto"/>
        <w:ind w:firstLine="560" w:firstLineChars="200"/>
        <w:jc w:val="both"/>
        <w:rPr>
          <w:bCs/>
          <w:sz w:val="28"/>
          <w:szCs w:val="28"/>
        </w:rPr>
      </w:pPr>
      <w:r>
        <w:rPr>
          <w:rFonts w:hint="eastAsia"/>
          <w:bCs/>
          <w:sz w:val="28"/>
          <w:szCs w:val="28"/>
        </w:rPr>
        <w:t>（2）文件夹中应包含：</w:t>
      </w:r>
    </w:p>
    <w:p>
      <w:pPr>
        <w:widowControl/>
        <w:adjustRightInd w:val="0"/>
        <w:snapToGrid w:val="0"/>
        <w:spacing w:line="360" w:lineRule="auto"/>
        <w:ind w:firstLine="560" w:firstLineChars="200"/>
        <w:jc w:val="both"/>
        <w:rPr>
          <w:bCs/>
          <w:sz w:val="28"/>
          <w:szCs w:val="28"/>
        </w:rPr>
      </w:pPr>
      <w:r>
        <w:rPr>
          <w:rFonts w:hint="eastAsia"/>
          <w:bCs/>
          <w:sz w:val="28"/>
          <w:szCs w:val="28"/>
        </w:rPr>
        <w:t>a.基本型、三视图的源文件；</w:t>
      </w:r>
    </w:p>
    <w:p>
      <w:pPr>
        <w:widowControl/>
        <w:adjustRightInd w:val="0"/>
        <w:snapToGrid w:val="0"/>
        <w:spacing w:line="360" w:lineRule="auto"/>
        <w:ind w:firstLine="560" w:firstLineChars="200"/>
        <w:jc w:val="both"/>
        <w:rPr>
          <w:bCs/>
          <w:sz w:val="28"/>
          <w:szCs w:val="28"/>
        </w:rPr>
      </w:pPr>
      <w:r>
        <w:rPr>
          <w:rFonts w:hint="eastAsia"/>
          <w:bCs/>
          <w:sz w:val="28"/>
          <w:szCs w:val="28"/>
        </w:rPr>
        <w:t>b.基本型效果图与三视图放至（297mmx440mm页面）的PDF文档。</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（二）宣传海报（20分）</w:t>
      </w:r>
    </w:p>
    <w:p>
      <w:pPr>
        <w:widowControl/>
        <w:adjustRightInd w:val="0"/>
        <w:snapToGrid w:val="0"/>
        <w:spacing w:line="360" w:lineRule="auto"/>
        <w:ind w:firstLine="560" w:firstLineChars="200"/>
        <w:jc w:val="both"/>
        <w:rPr>
          <w:bCs/>
          <w:sz w:val="28"/>
          <w:szCs w:val="28"/>
        </w:rPr>
      </w:pPr>
      <w:r>
        <w:rPr>
          <w:rFonts w:hint="eastAsia"/>
          <w:bCs/>
          <w:sz w:val="28"/>
          <w:szCs w:val="28"/>
        </w:rPr>
        <w:t>1.创意设计要求</w:t>
      </w:r>
    </w:p>
    <w:p>
      <w:pPr>
        <w:widowControl/>
        <w:adjustRightInd w:val="0"/>
        <w:snapToGrid w:val="0"/>
        <w:spacing w:line="360" w:lineRule="auto"/>
        <w:ind w:firstLine="560" w:firstLineChars="200"/>
        <w:jc w:val="both"/>
        <w:rPr>
          <w:bCs/>
          <w:sz w:val="28"/>
          <w:szCs w:val="28"/>
        </w:rPr>
      </w:pPr>
      <w:r>
        <w:rPr>
          <w:rFonts w:hint="eastAsia"/>
          <w:bCs/>
          <w:sz w:val="28"/>
          <w:szCs w:val="28"/>
        </w:rPr>
        <w:t>为“福文化”论坛设计宣传海报，用于品牌宣传，海报应包含模块一设计的“福文化”标志。另外需包含广告语“福缘连心共享美好人生”。</w:t>
      </w:r>
    </w:p>
    <w:p>
      <w:pPr>
        <w:widowControl/>
        <w:adjustRightInd w:val="0"/>
        <w:snapToGrid w:val="0"/>
        <w:spacing w:line="360" w:lineRule="auto"/>
        <w:ind w:firstLine="560" w:firstLineChars="200"/>
        <w:jc w:val="both"/>
        <w:rPr>
          <w:bCs/>
          <w:sz w:val="28"/>
          <w:szCs w:val="28"/>
        </w:rPr>
      </w:pPr>
      <w:r>
        <w:rPr>
          <w:rFonts w:hint="eastAsia"/>
          <w:bCs/>
          <w:sz w:val="28"/>
          <w:szCs w:val="28"/>
        </w:rPr>
        <w:t>2.技术规格</w:t>
      </w:r>
    </w:p>
    <w:p>
      <w:pPr>
        <w:widowControl/>
        <w:adjustRightInd w:val="0"/>
        <w:snapToGrid w:val="0"/>
        <w:spacing w:line="360" w:lineRule="auto"/>
        <w:ind w:firstLine="560" w:firstLineChars="200"/>
        <w:jc w:val="both"/>
        <w:rPr>
          <w:bCs/>
          <w:sz w:val="28"/>
          <w:szCs w:val="28"/>
        </w:rPr>
      </w:pPr>
      <w:r>
        <w:rPr>
          <w:rFonts w:hint="eastAsia"/>
          <w:bCs/>
          <w:sz w:val="28"/>
          <w:szCs w:val="28"/>
        </w:rPr>
        <w:t>（1）海报净尺寸：285mmx420mm；</w:t>
      </w:r>
    </w:p>
    <w:p>
      <w:pPr>
        <w:widowControl/>
        <w:adjustRightInd w:val="0"/>
        <w:snapToGrid w:val="0"/>
        <w:spacing w:line="360" w:lineRule="auto"/>
        <w:ind w:firstLine="560" w:firstLineChars="200"/>
        <w:jc w:val="both"/>
        <w:rPr>
          <w:bCs/>
          <w:sz w:val="28"/>
          <w:szCs w:val="28"/>
        </w:rPr>
      </w:pPr>
      <w:r>
        <w:rPr>
          <w:rFonts w:hint="eastAsia"/>
          <w:bCs/>
          <w:sz w:val="28"/>
          <w:szCs w:val="28"/>
        </w:rPr>
        <w:t>（2）分辨率：300dpi；出血：3mm</w:t>
      </w:r>
    </w:p>
    <w:p>
      <w:pPr>
        <w:widowControl/>
        <w:adjustRightInd w:val="0"/>
        <w:snapToGrid w:val="0"/>
        <w:spacing w:line="360" w:lineRule="auto"/>
        <w:ind w:firstLine="560" w:firstLineChars="200"/>
        <w:jc w:val="both"/>
        <w:rPr>
          <w:bCs/>
          <w:sz w:val="28"/>
          <w:szCs w:val="28"/>
        </w:rPr>
      </w:pPr>
      <w:r>
        <w:rPr>
          <w:rFonts w:hint="eastAsia"/>
          <w:bCs/>
          <w:sz w:val="28"/>
          <w:szCs w:val="28"/>
        </w:rPr>
        <w:t>（3）四色印刷，竖排。</w:t>
      </w:r>
    </w:p>
    <w:p>
      <w:pPr>
        <w:widowControl/>
        <w:adjustRightInd w:val="0"/>
        <w:snapToGrid w:val="0"/>
        <w:spacing w:line="360" w:lineRule="auto"/>
        <w:ind w:firstLine="560" w:firstLineChars="200"/>
        <w:jc w:val="both"/>
        <w:rPr>
          <w:bCs/>
          <w:sz w:val="28"/>
          <w:szCs w:val="28"/>
        </w:rPr>
      </w:pPr>
      <w:r>
        <w:rPr>
          <w:rFonts w:hint="eastAsia"/>
          <w:bCs/>
          <w:sz w:val="28"/>
          <w:szCs w:val="28"/>
        </w:rPr>
        <w:t>3.提交文件</w:t>
      </w:r>
    </w:p>
    <w:p>
      <w:pPr>
        <w:widowControl/>
        <w:adjustRightInd w:val="0"/>
        <w:snapToGrid w:val="0"/>
        <w:spacing w:line="360" w:lineRule="auto"/>
        <w:ind w:firstLine="560" w:firstLineChars="200"/>
        <w:jc w:val="both"/>
        <w:rPr>
          <w:bCs/>
          <w:sz w:val="28"/>
          <w:szCs w:val="28"/>
        </w:rPr>
      </w:pPr>
      <w:r>
        <w:rPr>
          <w:rFonts w:hint="eastAsia"/>
          <w:bCs/>
          <w:sz w:val="28"/>
          <w:szCs w:val="28"/>
        </w:rPr>
        <w:t>（1）将所有结果文件存储在“</w:t>
      </w:r>
      <w:r>
        <w:rPr>
          <w:rFonts w:hint="eastAsia"/>
          <w:bCs/>
          <w:sz w:val="28"/>
          <w:szCs w:val="28"/>
          <w:lang w:val="en-US"/>
        </w:rPr>
        <w:t>机位</w:t>
      </w:r>
      <w:r>
        <w:rPr>
          <w:rFonts w:hint="eastAsia"/>
          <w:bCs/>
          <w:sz w:val="28"/>
          <w:szCs w:val="28"/>
        </w:rPr>
        <w:t>号+海报”文件夹内；</w:t>
      </w:r>
    </w:p>
    <w:p>
      <w:pPr>
        <w:widowControl/>
        <w:adjustRightInd w:val="0"/>
        <w:snapToGrid w:val="0"/>
        <w:spacing w:line="360" w:lineRule="auto"/>
        <w:ind w:firstLine="560" w:firstLineChars="200"/>
        <w:jc w:val="both"/>
        <w:rPr>
          <w:bCs/>
          <w:sz w:val="28"/>
          <w:szCs w:val="28"/>
        </w:rPr>
      </w:pPr>
      <w:r>
        <w:rPr>
          <w:rFonts w:hint="eastAsia"/>
          <w:bCs/>
          <w:sz w:val="28"/>
          <w:szCs w:val="28"/>
        </w:rPr>
        <w:t>（2）文件夹中应包含：</w:t>
      </w:r>
    </w:p>
    <w:p>
      <w:pPr>
        <w:widowControl/>
        <w:adjustRightInd w:val="0"/>
        <w:snapToGrid w:val="0"/>
        <w:spacing w:line="360" w:lineRule="auto"/>
        <w:ind w:firstLine="560" w:firstLineChars="200"/>
        <w:jc w:val="both"/>
        <w:rPr>
          <w:bCs/>
          <w:sz w:val="28"/>
          <w:szCs w:val="28"/>
        </w:rPr>
      </w:pPr>
      <w:r>
        <w:rPr>
          <w:rFonts w:hint="eastAsia"/>
          <w:bCs/>
          <w:sz w:val="28"/>
          <w:szCs w:val="28"/>
        </w:rPr>
        <w:t>a.海报源文件；</w:t>
      </w:r>
    </w:p>
    <w:p>
      <w:pPr>
        <w:widowControl/>
        <w:adjustRightInd w:val="0"/>
        <w:snapToGrid w:val="0"/>
        <w:spacing w:line="360" w:lineRule="auto"/>
        <w:ind w:firstLine="560" w:firstLineChars="200"/>
        <w:jc w:val="both"/>
        <w:rPr>
          <w:bCs/>
          <w:sz w:val="28"/>
          <w:szCs w:val="28"/>
        </w:rPr>
      </w:pPr>
      <w:r>
        <w:rPr>
          <w:rFonts w:hint="eastAsia"/>
          <w:bCs/>
          <w:sz w:val="28"/>
          <w:szCs w:val="28"/>
        </w:rPr>
        <w:t>b.297mmx440mm页面的PDF文档（可将设计源文件缩放至适合页面大小），CMYK格式，文件中应包含出血、裁切标记等相关信息。</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（三）“福文化”IP包装盒设计（25分）</w:t>
      </w:r>
    </w:p>
    <w:p>
      <w:pPr>
        <w:widowControl/>
        <w:adjustRightInd w:val="0"/>
        <w:snapToGrid w:val="0"/>
        <w:spacing w:line="360" w:lineRule="auto"/>
        <w:ind w:firstLine="560" w:firstLineChars="200"/>
        <w:jc w:val="both"/>
        <w:rPr>
          <w:bCs/>
          <w:sz w:val="28"/>
          <w:szCs w:val="28"/>
        </w:rPr>
      </w:pPr>
      <w:r>
        <w:rPr>
          <w:rFonts w:hint="eastAsia"/>
          <w:bCs/>
          <w:sz w:val="28"/>
          <w:szCs w:val="28"/>
        </w:rPr>
        <w:t>为100%的70mm（高）的“福文化”IP设计一款礼盒包装。</w:t>
      </w:r>
    </w:p>
    <w:p>
      <w:pPr>
        <w:widowControl/>
        <w:adjustRightInd w:val="0"/>
        <w:snapToGrid w:val="0"/>
        <w:spacing w:line="360" w:lineRule="auto"/>
        <w:ind w:firstLine="560" w:firstLineChars="200"/>
        <w:jc w:val="both"/>
        <w:rPr>
          <w:bCs/>
          <w:sz w:val="28"/>
          <w:szCs w:val="28"/>
        </w:rPr>
      </w:pPr>
      <w:r>
        <w:rPr>
          <w:rFonts w:hint="eastAsia"/>
          <w:bCs/>
          <w:sz w:val="28"/>
          <w:szCs w:val="28"/>
        </w:rPr>
        <w:t>1.创意要求</w:t>
      </w:r>
    </w:p>
    <w:p>
      <w:pPr>
        <w:widowControl/>
        <w:adjustRightInd w:val="0"/>
        <w:snapToGrid w:val="0"/>
        <w:spacing w:line="360" w:lineRule="auto"/>
        <w:ind w:firstLine="560" w:firstLineChars="200"/>
        <w:jc w:val="both"/>
        <w:rPr>
          <w:bCs/>
          <w:sz w:val="28"/>
          <w:szCs w:val="28"/>
        </w:rPr>
      </w:pPr>
      <w:r>
        <w:rPr>
          <w:rFonts w:hint="eastAsia"/>
          <w:bCs/>
          <w:sz w:val="28"/>
          <w:szCs w:val="28"/>
        </w:rPr>
        <w:t>包含“福文化”标志，设计一款具有传统文化特征又结合时下潮流的礼盒包装。</w:t>
      </w:r>
    </w:p>
    <w:p>
      <w:pPr>
        <w:widowControl/>
        <w:adjustRightInd w:val="0"/>
        <w:snapToGrid w:val="0"/>
        <w:spacing w:line="360" w:lineRule="auto"/>
        <w:ind w:firstLine="560" w:firstLineChars="200"/>
        <w:jc w:val="both"/>
        <w:rPr>
          <w:bCs/>
          <w:sz w:val="28"/>
          <w:szCs w:val="28"/>
        </w:rPr>
      </w:pPr>
      <w:r>
        <w:rPr>
          <w:rFonts w:hint="eastAsia"/>
          <w:bCs/>
          <w:sz w:val="28"/>
          <w:szCs w:val="28"/>
        </w:rPr>
        <w:t>2.技术规格</w:t>
      </w:r>
    </w:p>
    <w:p>
      <w:pPr>
        <w:widowControl/>
        <w:adjustRightInd w:val="0"/>
        <w:snapToGrid w:val="0"/>
        <w:spacing w:line="360" w:lineRule="auto"/>
        <w:ind w:firstLine="560" w:firstLineChars="200"/>
        <w:jc w:val="both"/>
        <w:rPr>
          <w:bCs/>
          <w:sz w:val="28"/>
          <w:szCs w:val="28"/>
        </w:rPr>
      </w:pPr>
      <w:r>
        <w:rPr>
          <w:rFonts w:hint="eastAsia"/>
          <w:bCs/>
          <w:sz w:val="28"/>
          <w:szCs w:val="28"/>
        </w:rPr>
        <w:t>（1）纸盒的体积控制在70mmx70mmx100mm（长x宽x高）尺寸以内；</w:t>
      </w:r>
    </w:p>
    <w:p>
      <w:pPr>
        <w:widowControl/>
        <w:adjustRightInd w:val="0"/>
        <w:snapToGrid w:val="0"/>
        <w:spacing w:line="360" w:lineRule="auto"/>
        <w:ind w:firstLine="560" w:firstLineChars="200"/>
        <w:jc w:val="both"/>
        <w:rPr>
          <w:bCs/>
          <w:sz w:val="28"/>
          <w:szCs w:val="28"/>
        </w:rPr>
      </w:pPr>
      <w:r>
        <w:rPr>
          <w:rFonts w:hint="eastAsia"/>
          <w:bCs/>
          <w:sz w:val="28"/>
          <w:szCs w:val="28"/>
        </w:rPr>
        <w:t>（2）分辨率：300dpi；</w:t>
      </w:r>
    </w:p>
    <w:p>
      <w:pPr>
        <w:widowControl/>
        <w:adjustRightInd w:val="0"/>
        <w:snapToGrid w:val="0"/>
        <w:spacing w:line="360" w:lineRule="auto"/>
        <w:ind w:firstLine="560" w:firstLineChars="200"/>
        <w:jc w:val="both"/>
        <w:rPr>
          <w:bCs/>
          <w:sz w:val="28"/>
          <w:szCs w:val="28"/>
        </w:rPr>
      </w:pPr>
      <w:r>
        <w:rPr>
          <w:rFonts w:hint="eastAsia"/>
          <w:bCs/>
          <w:sz w:val="28"/>
          <w:szCs w:val="28"/>
        </w:rPr>
        <w:t>（3）运用矢量软件排出正确的刀版图，并在其基础上进行平面展开图的设计（刀版图与平面展开图应在不同图层体现）；</w:t>
      </w:r>
    </w:p>
    <w:p>
      <w:pPr>
        <w:widowControl/>
        <w:adjustRightInd w:val="0"/>
        <w:snapToGrid w:val="0"/>
        <w:spacing w:line="360" w:lineRule="auto"/>
        <w:ind w:firstLine="560" w:firstLineChars="200"/>
        <w:jc w:val="both"/>
        <w:rPr>
          <w:bCs/>
          <w:sz w:val="28"/>
          <w:szCs w:val="28"/>
        </w:rPr>
      </w:pPr>
      <w:r>
        <w:rPr>
          <w:rFonts w:hint="eastAsia"/>
          <w:bCs/>
          <w:sz w:val="28"/>
          <w:szCs w:val="28"/>
        </w:rPr>
        <w:t>（4）根据设计的平面展开图做三维立体效果（至少一个角度）；</w:t>
      </w:r>
    </w:p>
    <w:p>
      <w:pPr>
        <w:widowControl/>
        <w:adjustRightInd w:val="0"/>
        <w:snapToGrid w:val="0"/>
        <w:spacing w:line="360" w:lineRule="auto"/>
        <w:ind w:firstLine="560" w:firstLineChars="200"/>
        <w:jc w:val="both"/>
        <w:rPr>
          <w:bCs/>
          <w:sz w:val="28"/>
          <w:szCs w:val="28"/>
        </w:rPr>
      </w:pPr>
      <w:r>
        <w:rPr>
          <w:rFonts w:hint="eastAsia"/>
          <w:bCs/>
          <w:sz w:val="28"/>
          <w:szCs w:val="28"/>
        </w:rPr>
        <w:t>（5）色彩：CMYK。</w:t>
      </w:r>
    </w:p>
    <w:p>
      <w:pPr>
        <w:widowControl/>
        <w:adjustRightInd w:val="0"/>
        <w:snapToGrid w:val="0"/>
        <w:spacing w:line="360" w:lineRule="auto"/>
        <w:ind w:firstLine="560" w:firstLineChars="200"/>
        <w:jc w:val="both"/>
        <w:rPr>
          <w:bCs/>
          <w:sz w:val="28"/>
          <w:szCs w:val="28"/>
        </w:rPr>
      </w:pPr>
      <w:r>
        <w:rPr>
          <w:rFonts w:hint="eastAsia"/>
          <w:bCs/>
          <w:sz w:val="28"/>
          <w:szCs w:val="28"/>
        </w:rPr>
        <w:t>3.提交文件</w:t>
      </w:r>
    </w:p>
    <w:p>
      <w:pPr>
        <w:widowControl/>
        <w:adjustRightInd w:val="0"/>
        <w:snapToGrid w:val="0"/>
        <w:spacing w:line="360" w:lineRule="auto"/>
        <w:ind w:firstLine="560" w:firstLineChars="200"/>
        <w:jc w:val="both"/>
        <w:rPr>
          <w:bCs/>
          <w:sz w:val="28"/>
          <w:szCs w:val="28"/>
        </w:rPr>
      </w:pPr>
      <w:r>
        <w:rPr>
          <w:rFonts w:hint="eastAsia"/>
          <w:bCs/>
          <w:sz w:val="28"/>
          <w:szCs w:val="28"/>
        </w:rPr>
        <w:t>（1）将所有结果文件存储在“</w:t>
      </w:r>
      <w:r>
        <w:rPr>
          <w:rFonts w:hint="eastAsia"/>
          <w:bCs/>
          <w:sz w:val="28"/>
          <w:szCs w:val="28"/>
          <w:lang w:val="en-US"/>
        </w:rPr>
        <w:t>机位</w:t>
      </w:r>
      <w:r>
        <w:rPr>
          <w:rFonts w:hint="eastAsia"/>
          <w:bCs/>
          <w:sz w:val="28"/>
          <w:szCs w:val="28"/>
        </w:rPr>
        <w:t>号+包装设计”文件夹内；</w:t>
      </w:r>
    </w:p>
    <w:p>
      <w:pPr>
        <w:widowControl/>
        <w:adjustRightInd w:val="0"/>
        <w:snapToGrid w:val="0"/>
        <w:spacing w:line="360" w:lineRule="auto"/>
        <w:ind w:firstLine="560" w:firstLineChars="200"/>
        <w:jc w:val="both"/>
        <w:rPr>
          <w:bCs/>
          <w:sz w:val="28"/>
          <w:szCs w:val="28"/>
        </w:rPr>
      </w:pPr>
      <w:r>
        <w:rPr>
          <w:rFonts w:hint="eastAsia"/>
          <w:bCs/>
          <w:sz w:val="28"/>
          <w:szCs w:val="28"/>
        </w:rPr>
        <w:t>（2）文件夹中应包含：</w:t>
      </w:r>
    </w:p>
    <w:p>
      <w:pPr>
        <w:widowControl/>
        <w:adjustRightInd w:val="0"/>
        <w:snapToGrid w:val="0"/>
        <w:spacing w:line="360" w:lineRule="auto"/>
        <w:ind w:firstLine="560" w:firstLineChars="200"/>
        <w:jc w:val="both"/>
        <w:rPr>
          <w:bCs/>
          <w:sz w:val="28"/>
          <w:szCs w:val="28"/>
        </w:rPr>
      </w:pPr>
      <w:r>
        <w:rPr>
          <w:rFonts w:hint="eastAsia"/>
          <w:bCs/>
          <w:sz w:val="28"/>
          <w:szCs w:val="28"/>
        </w:rPr>
        <w:t>a.包装源文件：包括平面展开图（含刀版图）、立体效果图；</w:t>
      </w:r>
    </w:p>
    <w:p>
      <w:pPr>
        <w:widowControl/>
        <w:adjustRightInd w:val="0"/>
        <w:snapToGrid w:val="0"/>
        <w:spacing w:line="360" w:lineRule="auto"/>
        <w:ind w:firstLine="560" w:firstLineChars="200"/>
        <w:jc w:val="both"/>
        <w:rPr>
          <w:b/>
          <w:bCs/>
          <w:color w:val="000000" w:themeColor="text1"/>
          <w:sz w:val="28"/>
          <w:szCs w:val="28"/>
          <w14:textFill>
            <w14:solidFill>
              <w14:schemeClr w14:val="tx1"/>
            </w14:solidFill>
          </w14:textFill>
        </w:rPr>
      </w:pPr>
      <w:r>
        <w:rPr>
          <w:rFonts w:hint="eastAsia"/>
          <w:bCs/>
          <w:sz w:val="28"/>
          <w:szCs w:val="28"/>
        </w:rPr>
        <w:t>b.缩放后（297mmx440mm页面）的包装PDF文档（包括出血、刀模和档案的输出信息）。</w:t>
      </w:r>
    </w:p>
    <w:p>
      <w:pPr>
        <w:widowControl/>
        <w:kinsoku w:val="0"/>
        <w:topLinePunct/>
        <w:autoSpaceDE/>
        <w:adjustRightInd w:val="0"/>
        <w:snapToGrid w:val="0"/>
        <w:spacing w:line="360" w:lineRule="auto"/>
        <w:ind w:firstLine="562" w:firstLineChars="200"/>
        <w:jc w:val="both"/>
        <w:rPr>
          <w:rFonts w:cstheme="minorBidi"/>
          <w:b/>
          <w:bCs/>
          <w:kern w:val="2"/>
          <w:sz w:val="28"/>
          <w:szCs w:val="28"/>
          <w:lang w:val="en-US"/>
        </w:rPr>
      </w:pPr>
      <w:r>
        <w:rPr>
          <w:rFonts w:hint="eastAsia" w:cstheme="minorBidi"/>
          <w:b/>
          <w:bCs/>
          <w:kern w:val="2"/>
          <w:sz w:val="28"/>
          <w:szCs w:val="28"/>
          <w:lang w:val="en-US"/>
        </w:rPr>
        <w:t>模块三：作品综合呈现（10分）</w:t>
      </w:r>
    </w:p>
    <w:p>
      <w:pPr>
        <w:widowControl/>
        <w:adjustRightInd w:val="0"/>
        <w:snapToGrid w:val="0"/>
        <w:spacing w:line="360" w:lineRule="auto"/>
        <w:ind w:firstLine="560" w:firstLineChars="200"/>
        <w:jc w:val="both"/>
        <w:rPr>
          <w:bCs/>
          <w:sz w:val="28"/>
          <w:szCs w:val="28"/>
        </w:rPr>
      </w:pPr>
      <w:r>
        <w:rPr>
          <w:rFonts w:hint="eastAsia"/>
          <w:bCs/>
          <w:sz w:val="28"/>
          <w:szCs w:val="28"/>
        </w:rPr>
        <w:t>1.将以上模块一、模块二的所有作品排列到一个版面上，版式设计美观。</w:t>
      </w:r>
    </w:p>
    <w:p>
      <w:pPr>
        <w:widowControl/>
        <w:adjustRightInd w:val="0"/>
        <w:snapToGrid w:val="0"/>
        <w:spacing w:line="360" w:lineRule="auto"/>
        <w:ind w:firstLine="560" w:firstLineChars="200"/>
        <w:jc w:val="both"/>
        <w:rPr>
          <w:bCs/>
          <w:sz w:val="28"/>
          <w:szCs w:val="28"/>
        </w:rPr>
      </w:pPr>
      <w:r>
        <w:rPr>
          <w:rFonts w:hint="eastAsia"/>
          <w:bCs/>
          <w:sz w:val="28"/>
          <w:szCs w:val="28"/>
        </w:rPr>
        <w:t>2.技术规格</w:t>
      </w:r>
    </w:p>
    <w:p>
      <w:pPr>
        <w:widowControl/>
        <w:adjustRightInd w:val="0"/>
        <w:snapToGrid w:val="0"/>
        <w:spacing w:line="360" w:lineRule="auto"/>
        <w:ind w:firstLine="560" w:firstLineChars="200"/>
        <w:jc w:val="both"/>
        <w:rPr>
          <w:bCs/>
          <w:sz w:val="28"/>
          <w:szCs w:val="28"/>
        </w:rPr>
      </w:pPr>
      <w:r>
        <w:rPr>
          <w:rFonts w:hint="eastAsia"/>
          <w:bCs/>
          <w:sz w:val="28"/>
          <w:szCs w:val="28"/>
        </w:rPr>
        <w:t>尺寸：竖排，高90CM、宽60CM；</w:t>
      </w:r>
    </w:p>
    <w:p>
      <w:pPr>
        <w:widowControl/>
        <w:adjustRightInd w:val="0"/>
        <w:snapToGrid w:val="0"/>
        <w:spacing w:line="360" w:lineRule="auto"/>
        <w:ind w:firstLine="560" w:firstLineChars="200"/>
        <w:jc w:val="both"/>
        <w:rPr>
          <w:bCs/>
          <w:sz w:val="28"/>
          <w:szCs w:val="28"/>
        </w:rPr>
      </w:pPr>
      <w:r>
        <w:rPr>
          <w:rFonts w:hint="eastAsia"/>
          <w:bCs/>
          <w:sz w:val="28"/>
          <w:szCs w:val="28"/>
        </w:rPr>
        <w:t>分辨率：150dpi；</w:t>
      </w:r>
    </w:p>
    <w:p>
      <w:pPr>
        <w:widowControl/>
        <w:adjustRightInd w:val="0"/>
        <w:snapToGrid w:val="0"/>
        <w:spacing w:line="360" w:lineRule="auto"/>
        <w:ind w:firstLine="560" w:firstLineChars="200"/>
        <w:jc w:val="both"/>
        <w:rPr>
          <w:bCs/>
          <w:sz w:val="28"/>
          <w:szCs w:val="28"/>
        </w:rPr>
      </w:pPr>
      <w:r>
        <w:rPr>
          <w:rFonts w:hint="eastAsia"/>
          <w:bCs/>
          <w:sz w:val="28"/>
          <w:szCs w:val="28"/>
        </w:rPr>
        <w:t>色彩模式：CMYK。</w:t>
      </w:r>
    </w:p>
    <w:p>
      <w:pPr>
        <w:widowControl/>
        <w:adjustRightInd w:val="0"/>
        <w:snapToGrid w:val="0"/>
        <w:spacing w:line="360" w:lineRule="auto"/>
        <w:ind w:firstLine="560" w:firstLineChars="200"/>
        <w:jc w:val="both"/>
        <w:rPr>
          <w:bCs/>
          <w:sz w:val="28"/>
          <w:szCs w:val="28"/>
        </w:rPr>
      </w:pPr>
      <w:r>
        <w:rPr>
          <w:rFonts w:hint="eastAsia"/>
          <w:bCs/>
          <w:sz w:val="28"/>
          <w:szCs w:val="28"/>
          <w:lang w:val="en-US"/>
        </w:rPr>
        <w:t>3</w:t>
      </w:r>
      <w:r>
        <w:rPr>
          <w:rFonts w:hint="eastAsia"/>
          <w:bCs/>
          <w:sz w:val="28"/>
          <w:szCs w:val="28"/>
        </w:rPr>
        <w:t>.提交文件</w:t>
      </w:r>
    </w:p>
    <w:p>
      <w:pPr>
        <w:widowControl/>
        <w:adjustRightInd w:val="0"/>
        <w:snapToGrid w:val="0"/>
        <w:spacing w:line="360" w:lineRule="auto"/>
        <w:ind w:firstLine="560" w:firstLineChars="200"/>
        <w:jc w:val="both"/>
        <w:rPr>
          <w:bCs/>
          <w:sz w:val="28"/>
          <w:szCs w:val="28"/>
        </w:rPr>
      </w:pPr>
      <w:r>
        <w:rPr>
          <w:rFonts w:hint="eastAsia"/>
          <w:bCs/>
          <w:sz w:val="28"/>
          <w:szCs w:val="28"/>
        </w:rPr>
        <w:t>（1）将所有结果文件存储在“</w:t>
      </w:r>
      <w:r>
        <w:rPr>
          <w:rFonts w:hint="eastAsia"/>
          <w:bCs/>
          <w:sz w:val="28"/>
          <w:szCs w:val="28"/>
          <w:lang w:val="en-US"/>
        </w:rPr>
        <w:t>机位</w:t>
      </w:r>
      <w:r>
        <w:rPr>
          <w:rFonts w:hint="eastAsia"/>
          <w:bCs/>
          <w:sz w:val="28"/>
          <w:szCs w:val="28"/>
        </w:rPr>
        <w:t>号+作品综合呈现”文件夹内；</w:t>
      </w:r>
    </w:p>
    <w:p>
      <w:pPr>
        <w:widowControl/>
        <w:adjustRightInd w:val="0"/>
        <w:snapToGrid w:val="0"/>
        <w:spacing w:line="360" w:lineRule="auto"/>
        <w:ind w:firstLine="560" w:firstLineChars="200"/>
        <w:jc w:val="both"/>
        <w:rPr>
          <w:bCs/>
          <w:sz w:val="28"/>
          <w:szCs w:val="28"/>
        </w:rPr>
      </w:pPr>
      <w:r>
        <w:rPr>
          <w:rFonts w:hint="eastAsia"/>
          <w:bCs/>
          <w:sz w:val="28"/>
          <w:szCs w:val="28"/>
        </w:rPr>
        <w:t>（2）文件夹中应包含：</w:t>
      </w:r>
    </w:p>
    <w:p>
      <w:pPr>
        <w:widowControl/>
        <w:adjustRightInd w:val="0"/>
        <w:snapToGrid w:val="0"/>
        <w:spacing w:line="360" w:lineRule="auto"/>
        <w:ind w:firstLine="560" w:firstLineChars="200"/>
        <w:jc w:val="both"/>
        <w:rPr>
          <w:bCs/>
          <w:sz w:val="28"/>
          <w:szCs w:val="28"/>
        </w:rPr>
      </w:pPr>
      <w:r>
        <w:rPr>
          <w:rFonts w:hint="eastAsia"/>
          <w:bCs/>
          <w:sz w:val="28"/>
          <w:szCs w:val="28"/>
        </w:rPr>
        <w:t>a.作品呈现源文件；</w:t>
      </w:r>
    </w:p>
    <w:p>
      <w:pPr>
        <w:widowControl/>
        <w:adjustRightInd w:val="0"/>
        <w:snapToGrid w:val="0"/>
        <w:spacing w:line="360" w:lineRule="auto"/>
        <w:ind w:firstLine="560" w:firstLineChars="200"/>
        <w:jc w:val="both"/>
        <w:rPr>
          <w:color w:val="000000"/>
          <w:sz w:val="28"/>
          <w:szCs w:val="28"/>
          <w:lang w:bidi="ar"/>
        </w:rPr>
      </w:pPr>
      <w:r>
        <w:rPr>
          <w:rFonts w:hint="eastAsia"/>
          <w:bCs/>
          <w:sz w:val="28"/>
          <w:szCs w:val="28"/>
        </w:rPr>
        <w:t>b.60*90CM的PDF文档。</w:t>
      </w:r>
    </w:p>
    <w:p>
      <w:pPr>
        <w:widowControl/>
        <w:adjustRightInd w:val="0"/>
        <w:snapToGrid w:val="0"/>
        <w:spacing w:line="360" w:lineRule="auto"/>
        <w:ind w:firstLine="643" w:firstLineChars="200"/>
        <w:rPr>
          <w:rFonts w:cstheme="minorBidi"/>
          <w:b/>
          <w:bCs/>
          <w:kern w:val="2"/>
          <w:sz w:val="32"/>
          <w:szCs w:val="32"/>
          <w:lang w:val="en-US"/>
        </w:rPr>
      </w:pPr>
      <w:r>
        <w:rPr>
          <w:rFonts w:hint="eastAsia" w:cstheme="minorBidi"/>
          <w:b/>
          <w:bCs/>
          <w:kern w:val="2"/>
          <w:sz w:val="32"/>
          <w:szCs w:val="32"/>
          <w:lang w:val="en-US"/>
        </w:rPr>
        <w:t>二、文件提交总要求</w:t>
      </w:r>
    </w:p>
    <w:p>
      <w:pPr>
        <w:widowControl/>
        <w:adjustRightInd w:val="0"/>
        <w:snapToGrid w:val="0"/>
        <w:spacing w:line="360" w:lineRule="auto"/>
        <w:ind w:firstLine="560" w:firstLineChars="200"/>
        <w:jc w:val="both"/>
        <w:rPr>
          <w:bCs/>
          <w:sz w:val="28"/>
          <w:szCs w:val="28"/>
        </w:rPr>
      </w:pPr>
      <w:r>
        <w:rPr>
          <w:rFonts w:hint="eastAsia"/>
          <w:bCs/>
          <w:sz w:val="28"/>
          <w:szCs w:val="28"/>
        </w:rPr>
        <w:t>全部设计任务完成后，请将“</w:t>
      </w:r>
      <w:r>
        <w:rPr>
          <w:rFonts w:hint="eastAsia"/>
          <w:bCs/>
          <w:sz w:val="28"/>
          <w:szCs w:val="28"/>
          <w:lang w:val="en-US"/>
        </w:rPr>
        <w:t>机位</w:t>
      </w:r>
      <w:r>
        <w:rPr>
          <w:rFonts w:hint="eastAsia"/>
          <w:bCs/>
          <w:sz w:val="28"/>
          <w:szCs w:val="28"/>
        </w:rPr>
        <w:t>号+标志”、“</w:t>
      </w:r>
      <w:r>
        <w:rPr>
          <w:rFonts w:hint="eastAsia"/>
          <w:bCs/>
          <w:sz w:val="28"/>
          <w:szCs w:val="28"/>
          <w:lang w:val="en-US"/>
        </w:rPr>
        <w:t>机位</w:t>
      </w:r>
      <w:r>
        <w:rPr>
          <w:rFonts w:hint="eastAsia"/>
          <w:bCs/>
          <w:sz w:val="28"/>
          <w:szCs w:val="28"/>
        </w:rPr>
        <w:t>号+IP”、“</w:t>
      </w:r>
      <w:r>
        <w:rPr>
          <w:rFonts w:hint="eastAsia"/>
          <w:bCs/>
          <w:sz w:val="28"/>
          <w:szCs w:val="28"/>
          <w:lang w:val="en-US"/>
        </w:rPr>
        <w:t>机位</w:t>
      </w:r>
      <w:r>
        <w:rPr>
          <w:rFonts w:hint="eastAsia"/>
          <w:bCs/>
          <w:sz w:val="28"/>
          <w:szCs w:val="28"/>
        </w:rPr>
        <w:t>号+宣传海报”、“</w:t>
      </w:r>
      <w:r>
        <w:rPr>
          <w:rFonts w:hint="eastAsia"/>
          <w:bCs/>
          <w:sz w:val="28"/>
          <w:szCs w:val="28"/>
          <w:lang w:val="en-US"/>
        </w:rPr>
        <w:t>机位</w:t>
      </w:r>
      <w:r>
        <w:rPr>
          <w:rFonts w:hint="eastAsia"/>
          <w:bCs/>
          <w:sz w:val="28"/>
          <w:szCs w:val="28"/>
        </w:rPr>
        <w:t>号+IP包装盒设计”、“</w:t>
      </w:r>
      <w:r>
        <w:rPr>
          <w:rFonts w:hint="eastAsia"/>
          <w:bCs/>
          <w:sz w:val="28"/>
          <w:szCs w:val="28"/>
          <w:lang w:val="en-US"/>
        </w:rPr>
        <w:t>机位</w:t>
      </w:r>
      <w:r>
        <w:rPr>
          <w:rFonts w:hint="eastAsia"/>
          <w:bCs/>
          <w:sz w:val="28"/>
          <w:szCs w:val="28"/>
        </w:rPr>
        <w:t>号+作品呈现”一共5个文件夹，统一存放到“</w:t>
      </w:r>
      <w:r>
        <w:rPr>
          <w:rFonts w:hint="eastAsia"/>
          <w:bCs/>
          <w:sz w:val="28"/>
          <w:szCs w:val="28"/>
          <w:lang w:val="en-US"/>
        </w:rPr>
        <w:t>机位</w:t>
      </w:r>
      <w:r>
        <w:rPr>
          <w:rFonts w:hint="eastAsia"/>
          <w:bCs/>
          <w:sz w:val="28"/>
          <w:szCs w:val="28"/>
        </w:rPr>
        <w:t>号”文件夹内提交。</w:t>
      </w:r>
    </w:p>
    <w:p>
      <w:pPr>
        <w:topLinePunct/>
        <w:spacing w:line="360" w:lineRule="auto"/>
        <w:ind w:firstLine="560" w:firstLineChars="200"/>
        <w:rPr>
          <w:color w:val="000000"/>
          <w:sz w:val="28"/>
          <w:szCs w:val="28"/>
        </w:rPr>
      </w:pPr>
    </w:p>
    <w:sectPr>
      <w:footerReference r:id="rId3" w:type="default"/>
      <w:footerReference r:id="rId4" w:type="even"/>
      <w:pgSz w:w="11910" w:h="16840"/>
      <w:pgMar w:top="1440" w:right="1803" w:bottom="1440" w:left="1803" w:header="0" w:footer="10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2</w:t>
    </w:r>
    <w:r>
      <w:fldChar w:fldCharType="end"/>
    </w:r>
  </w:p>
  <w:p>
    <w:pPr>
      <w:pStyle w:val="4"/>
      <w:spacing w:before="0"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rPr>
        <w:lang w:val="en-US"/>
      </w:rPr>
      <mc:AlternateContent>
        <mc:Choice Requires="wps">
          <w:drawing>
            <wp:anchor distT="0" distB="0" distL="114300" distR="114300" simplePos="0" relativeHeight="251659264" behindDoc="1" locked="0" layoutInCell="1" allowOverlap="1">
              <wp:simplePos x="0" y="0"/>
              <wp:positionH relativeFrom="page">
                <wp:posOffset>994410</wp:posOffset>
              </wp:positionH>
              <wp:positionV relativeFrom="page">
                <wp:posOffset>9916160</wp:posOffset>
              </wp:positionV>
              <wp:extent cx="411480" cy="223520"/>
              <wp:effectExtent l="0" t="0" r="0" b="0"/>
              <wp:wrapNone/>
              <wp:docPr id="20" name="文本框 1025"/>
              <wp:cNvGraphicFramePr/>
              <a:graphic xmlns:a="http://schemas.openxmlformats.org/drawingml/2006/main">
                <a:graphicData uri="http://schemas.microsoft.com/office/word/2010/wordprocessingShape">
                  <wps:wsp>
                    <wps:cNvSpPr txBox="1"/>
                    <wps:spPr>
                      <a:xfrm>
                        <a:off x="0" y="0"/>
                        <a:ext cx="411480" cy="223520"/>
                      </a:xfrm>
                      <a:prstGeom prst="rect">
                        <a:avLst/>
                      </a:prstGeom>
                      <a:noFill/>
                      <a:ln>
                        <a:noFill/>
                      </a:ln>
                    </wps:spPr>
                    <wps:txbx>
                      <w:txbxContent>
                        <w:p>
                          <w:pPr>
                            <w:spacing w:before="9"/>
                            <w:ind w:left="20"/>
                            <w:rPr>
                              <w:rFonts w:ascii="Times New Roman"/>
                              <w:sz w:val="28"/>
                            </w:rPr>
                          </w:pPr>
                          <w:r>
                            <w:rPr>
                              <w:rFonts w:ascii="Times New Roman"/>
                              <w:sz w:val="28"/>
                            </w:rPr>
                            <w:t xml:space="preserve">- </w:t>
                          </w:r>
                          <w:r>
                            <w:rPr>
                              <w:rFonts w:ascii="Times New Roman"/>
                              <w:sz w:val="28"/>
                            </w:rPr>
                            <w:fldChar w:fldCharType="begin"/>
                          </w:r>
                          <w:r>
                            <w:rPr>
                              <w:rFonts w:ascii="Times New Roman"/>
                              <w:sz w:val="28"/>
                            </w:rPr>
                            <w:instrText xml:space="preserve"> PAGE </w:instrText>
                          </w:r>
                          <w:r>
                            <w:rPr>
                              <w:rFonts w:ascii="Times New Roman"/>
                              <w:sz w:val="28"/>
                            </w:rPr>
                            <w:fldChar w:fldCharType="separate"/>
                          </w:r>
                          <w:r>
                            <w:t>10</w:t>
                          </w:r>
                          <w:r>
                            <w:rPr>
                              <w:rFonts w:ascii="Times New Roman"/>
                              <w:sz w:val="28"/>
                            </w:rPr>
                            <w:fldChar w:fldCharType="end"/>
                          </w:r>
                          <w:r>
                            <w:rPr>
                              <w:rFonts w:ascii="Times New Roman"/>
                              <w:sz w:val="28"/>
                            </w:rPr>
                            <w:t xml:space="preserve"> -</w:t>
                          </w:r>
                        </w:p>
                      </w:txbxContent>
                    </wps:txbx>
                    <wps:bodyPr lIns="0" tIns="0" rIns="0" bIns="0" upright="1"/>
                  </wps:wsp>
                </a:graphicData>
              </a:graphic>
            </wp:anchor>
          </w:drawing>
        </mc:Choice>
        <mc:Fallback>
          <w:pict>
            <v:shape id="文本框 1025" o:spid="_x0000_s1026" o:spt="202" type="#_x0000_t202" style="position:absolute;left:0pt;margin-left:78.3pt;margin-top:780.8pt;height:17.6pt;width:32.4pt;mso-position-horizontal-relative:page;mso-position-vertical-relative:page;z-index:-251657216;mso-width-relative:page;mso-height-relative:page;" filled="f" stroked="f" coordsize="21600,21600" o:gfxdata="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7ql3jZAAAADQEAAA8AAAAAAAAAAQAgAAAAIgAAAGRycy9kb3ducmV2LnhtbFBL&#10;AQIUABQAAAAIAIdO4kD3NweGvAEAAHUDAAAOAAAAAAAAAAEAIAAAACgBAABkcnMvZTJvRG9jLnht&#10;bFBLBQYAAAAABgAGAFkBAABWBQAAAAA=&#10;">
              <v:fill on="f" focussize="0,0"/>
              <v:stroke on="f"/>
              <v:imagedata o:title=""/>
              <o:lock v:ext="edit" aspectratio="f"/>
              <v:textbox inset="0mm,0mm,0mm,0mm">
                <w:txbxContent>
                  <w:p>
                    <w:pPr>
                      <w:spacing w:before="9"/>
                      <w:ind w:left="20"/>
                      <w:rPr>
                        <w:rFonts w:ascii="Times New Roman"/>
                        <w:sz w:val="28"/>
                      </w:rPr>
                    </w:pPr>
                    <w:r>
                      <w:rPr>
                        <w:rFonts w:ascii="Times New Roman"/>
                        <w:sz w:val="28"/>
                      </w:rPr>
                      <w:t xml:space="preserve">- </w:t>
                    </w:r>
                    <w:r>
                      <w:rPr>
                        <w:rFonts w:ascii="Times New Roman"/>
                        <w:sz w:val="28"/>
                      </w:rPr>
                      <w:fldChar w:fldCharType="begin"/>
                    </w:r>
                    <w:r>
                      <w:rPr>
                        <w:rFonts w:ascii="Times New Roman"/>
                        <w:sz w:val="28"/>
                      </w:rPr>
                      <w:instrText xml:space="preserve"> PAGE </w:instrText>
                    </w:r>
                    <w:r>
                      <w:rPr>
                        <w:rFonts w:ascii="Times New Roman"/>
                        <w:sz w:val="28"/>
                      </w:rPr>
                      <w:fldChar w:fldCharType="separate"/>
                    </w:r>
                    <w:r>
                      <w:t>10</w:t>
                    </w:r>
                    <w:r>
                      <w:rPr>
                        <w:rFonts w:ascii="Times New Roman"/>
                        <w:sz w:val="28"/>
                      </w:rPr>
                      <w:fldChar w:fldCharType="end"/>
                    </w:r>
                    <w:r>
                      <w:rPr>
                        <w:rFonts w:ascii="Times New Roman"/>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MTgyN2Q2N2M0MDM5OTFmNmExODA4MzFiZDYxYmYifQ=="/>
    <w:docVar w:name="KSO_WPS_MARK_KEY" w:val="f21c5df1-da03-4b33-9ba4-78c3c6563e26"/>
  </w:docVars>
  <w:rsids>
    <w:rsidRoot w:val="00DE4411"/>
    <w:rsid w:val="00000AFD"/>
    <w:rsid w:val="000551BE"/>
    <w:rsid w:val="00056C2C"/>
    <w:rsid w:val="000703CC"/>
    <w:rsid w:val="00071F3F"/>
    <w:rsid w:val="00092640"/>
    <w:rsid w:val="000936DC"/>
    <w:rsid w:val="0009387E"/>
    <w:rsid w:val="00093C8B"/>
    <w:rsid w:val="00093E66"/>
    <w:rsid w:val="00097251"/>
    <w:rsid w:val="00097AA9"/>
    <w:rsid w:val="000A10EE"/>
    <w:rsid w:val="000A4437"/>
    <w:rsid w:val="000B19B2"/>
    <w:rsid w:val="000B49BB"/>
    <w:rsid w:val="000C3E58"/>
    <w:rsid w:val="000D6005"/>
    <w:rsid w:val="000E31AA"/>
    <w:rsid w:val="000E62B2"/>
    <w:rsid w:val="000E654D"/>
    <w:rsid w:val="00101462"/>
    <w:rsid w:val="00102A26"/>
    <w:rsid w:val="00117014"/>
    <w:rsid w:val="001270F3"/>
    <w:rsid w:val="00137B5A"/>
    <w:rsid w:val="001414CF"/>
    <w:rsid w:val="00141E99"/>
    <w:rsid w:val="00146109"/>
    <w:rsid w:val="001518B4"/>
    <w:rsid w:val="0015456D"/>
    <w:rsid w:val="00160891"/>
    <w:rsid w:val="00163C73"/>
    <w:rsid w:val="0017130C"/>
    <w:rsid w:val="0017157B"/>
    <w:rsid w:val="001768CF"/>
    <w:rsid w:val="00191589"/>
    <w:rsid w:val="001A5B15"/>
    <w:rsid w:val="001C37D2"/>
    <w:rsid w:val="001C459B"/>
    <w:rsid w:val="001D41EC"/>
    <w:rsid w:val="001D438F"/>
    <w:rsid w:val="001D441F"/>
    <w:rsid w:val="001D54EA"/>
    <w:rsid w:val="001D666C"/>
    <w:rsid w:val="001D7501"/>
    <w:rsid w:val="001D7F69"/>
    <w:rsid w:val="001F491E"/>
    <w:rsid w:val="001F74A0"/>
    <w:rsid w:val="0020004E"/>
    <w:rsid w:val="00207177"/>
    <w:rsid w:val="002106E5"/>
    <w:rsid w:val="00217FC0"/>
    <w:rsid w:val="002250DE"/>
    <w:rsid w:val="00227FB4"/>
    <w:rsid w:val="00233B02"/>
    <w:rsid w:val="00237E96"/>
    <w:rsid w:val="00246832"/>
    <w:rsid w:val="002504A3"/>
    <w:rsid w:val="00261240"/>
    <w:rsid w:val="002702E8"/>
    <w:rsid w:val="002709B7"/>
    <w:rsid w:val="00285F19"/>
    <w:rsid w:val="002906CD"/>
    <w:rsid w:val="002971F4"/>
    <w:rsid w:val="002B276C"/>
    <w:rsid w:val="002E3BCC"/>
    <w:rsid w:val="002E44EA"/>
    <w:rsid w:val="002E5B94"/>
    <w:rsid w:val="002F3790"/>
    <w:rsid w:val="002F3B06"/>
    <w:rsid w:val="002F4DD9"/>
    <w:rsid w:val="002F7BDC"/>
    <w:rsid w:val="003079AF"/>
    <w:rsid w:val="00331B14"/>
    <w:rsid w:val="0034213E"/>
    <w:rsid w:val="00343DFF"/>
    <w:rsid w:val="00351DD6"/>
    <w:rsid w:val="003565CF"/>
    <w:rsid w:val="00356AE9"/>
    <w:rsid w:val="00361FE2"/>
    <w:rsid w:val="00372EDC"/>
    <w:rsid w:val="003742D7"/>
    <w:rsid w:val="00374F4D"/>
    <w:rsid w:val="00375024"/>
    <w:rsid w:val="003823A0"/>
    <w:rsid w:val="003826EB"/>
    <w:rsid w:val="0039313F"/>
    <w:rsid w:val="003C06AE"/>
    <w:rsid w:val="003C1C59"/>
    <w:rsid w:val="003C2355"/>
    <w:rsid w:val="003D0DF4"/>
    <w:rsid w:val="003D255D"/>
    <w:rsid w:val="003D591D"/>
    <w:rsid w:val="003D6007"/>
    <w:rsid w:val="003E0167"/>
    <w:rsid w:val="003F4407"/>
    <w:rsid w:val="003F4AD8"/>
    <w:rsid w:val="004024D6"/>
    <w:rsid w:val="004101A2"/>
    <w:rsid w:val="00411E06"/>
    <w:rsid w:val="00412D56"/>
    <w:rsid w:val="00436950"/>
    <w:rsid w:val="00442B48"/>
    <w:rsid w:val="00445C81"/>
    <w:rsid w:val="004635E4"/>
    <w:rsid w:val="004651B2"/>
    <w:rsid w:val="0047078A"/>
    <w:rsid w:val="004738F6"/>
    <w:rsid w:val="00484B21"/>
    <w:rsid w:val="00485300"/>
    <w:rsid w:val="00486B49"/>
    <w:rsid w:val="00487B1F"/>
    <w:rsid w:val="00494570"/>
    <w:rsid w:val="0049624E"/>
    <w:rsid w:val="004A1E52"/>
    <w:rsid w:val="004C7D05"/>
    <w:rsid w:val="004E19D2"/>
    <w:rsid w:val="004F52AD"/>
    <w:rsid w:val="00506A55"/>
    <w:rsid w:val="00511929"/>
    <w:rsid w:val="00517DB0"/>
    <w:rsid w:val="005253CB"/>
    <w:rsid w:val="00531A2D"/>
    <w:rsid w:val="005358CD"/>
    <w:rsid w:val="005412F0"/>
    <w:rsid w:val="00541DA3"/>
    <w:rsid w:val="00541EAE"/>
    <w:rsid w:val="005428B2"/>
    <w:rsid w:val="00543078"/>
    <w:rsid w:val="0054560F"/>
    <w:rsid w:val="0055067E"/>
    <w:rsid w:val="00555202"/>
    <w:rsid w:val="00561251"/>
    <w:rsid w:val="00575C85"/>
    <w:rsid w:val="00580DD0"/>
    <w:rsid w:val="00593EE6"/>
    <w:rsid w:val="005A476C"/>
    <w:rsid w:val="005A63C8"/>
    <w:rsid w:val="005B36FD"/>
    <w:rsid w:val="005B6857"/>
    <w:rsid w:val="005C0964"/>
    <w:rsid w:val="005C37EE"/>
    <w:rsid w:val="005C66DB"/>
    <w:rsid w:val="005D59B2"/>
    <w:rsid w:val="005E36ED"/>
    <w:rsid w:val="005E48EE"/>
    <w:rsid w:val="00601B15"/>
    <w:rsid w:val="006027D6"/>
    <w:rsid w:val="0060293C"/>
    <w:rsid w:val="00606B99"/>
    <w:rsid w:val="00613BEF"/>
    <w:rsid w:val="00623BF4"/>
    <w:rsid w:val="0063348B"/>
    <w:rsid w:val="006364DC"/>
    <w:rsid w:val="00644E73"/>
    <w:rsid w:val="006458F4"/>
    <w:rsid w:val="00650B3E"/>
    <w:rsid w:val="006528D8"/>
    <w:rsid w:val="006612E5"/>
    <w:rsid w:val="006844CD"/>
    <w:rsid w:val="006915F6"/>
    <w:rsid w:val="00691A9E"/>
    <w:rsid w:val="006A5E3C"/>
    <w:rsid w:val="006B2423"/>
    <w:rsid w:val="006C5B55"/>
    <w:rsid w:val="006E49B8"/>
    <w:rsid w:val="006F6872"/>
    <w:rsid w:val="00706777"/>
    <w:rsid w:val="00707BFF"/>
    <w:rsid w:val="0071053A"/>
    <w:rsid w:val="00712032"/>
    <w:rsid w:val="00713481"/>
    <w:rsid w:val="00724E80"/>
    <w:rsid w:val="00725402"/>
    <w:rsid w:val="00726D02"/>
    <w:rsid w:val="0073466B"/>
    <w:rsid w:val="00740131"/>
    <w:rsid w:val="007515A6"/>
    <w:rsid w:val="00753050"/>
    <w:rsid w:val="007545D4"/>
    <w:rsid w:val="007615C8"/>
    <w:rsid w:val="007820D6"/>
    <w:rsid w:val="007832A6"/>
    <w:rsid w:val="00795B64"/>
    <w:rsid w:val="00797E20"/>
    <w:rsid w:val="007A1446"/>
    <w:rsid w:val="007A2A87"/>
    <w:rsid w:val="007A70B5"/>
    <w:rsid w:val="007C395E"/>
    <w:rsid w:val="007C4E86"/>
    <w:rsid w:val="007D0E91"/>
    <w:rsid w:val="007E6A8B"/>
    <w:rsid w:val="008129A8"/>
    <w:rsid w:val="008201DE"/>
    <w:rsid w:val="00831DF7"/>
    <w:rsid w:val="0084281B"/>
    <w:rsid w:val="0084729D"/>
    <w:rsid w:val="00847A84"/>
    <w:rsid w:val="00850F56"/>
    <w:rsid w:val="008534B2"/>
    <w:rsid w:val="008550A1"/>
    <w:rsid w:val="00856EF3"/>
    <w:rsid w:val="00865C09"/>
    <w:rsid w:val="00873EF1"/>
    <w:rsid w:val="0087443D"/>
    <w:rsid w:val="00874C02"/>
    <w:rsid w:val="00881B43"/>
    <w:rsid w:val="00890A4E"/>
    <w:rsid w:val="0089229A"/>
    <w:rsid w:val="00897534"/>
    <w:rsid w:val="008A71A1"/>
    <w:rsid w:val="008B21D5"/>
    <w:rsid w:val="008B26EA"/>
    <w:rsid w:val="008B70D1"/>
    <w:rsid w:val="008C4F2E"/>
    <w:rsid w:val="008D1271"/>
    <w:rsid w:val="008D17BC"/>
    <w:rsid w:val="008E2082"/>
    <w:rsid w:val="008E6C4A"/>
    <w:rsid w:val="008E7AA1"/>
    <w:rsid w:val="009024D7"/>
    <w:rsid w:val="00921728"/>
    <w:rsid w:val="00936D9D"/>
    <w:rsid w:val="009512F5"/>
    <w:rsid w:val="00960656"/>
    <w:rsid w:val="00961454"/>
    <w:rsid w:val="00963281"/>
    <w:rsid w:val="00963F86"/>
    <w:rsid w:val="009858FC"/>
    <w:rsid w:val="00992021"/>
    <w:rsid w:val="0099374B"/>
    <w:rsid w:val="009969C5"/>
    <w:rsid w:val="009A2652"/>
    <w:rsid w:val="009A4F02"/>
    <w:rsid w:val="009A5CEE"/>
    <w:rsid w:val="009A7F9B"/>
    <w:rsid w:val="009B6D18"/>
    <w:rsid w:val="009C790E"/>
    <w:rsid w:val="009D1067"/>
    <w:rsid w:val="009D3D37"/>
    <w:rsid w:val="009D5184"/>
    <w:rsid w:val="009D5404"/>
    <w:rsid w:val="009D6D2F"/>
    <w:rsid w:val="009F03B1"/>
    <w:rsid w:val="00A12C13"/>
    <w:rsid w:val="00A16C91"/>
    <w:rsid w:val="00A235D4"/>
    <w:rsid w:val="00A26AD4"/>
    <w:rsid w:val="00A36B5E"/>
    <w:rsid w:val="00A44757"/>
    <w:rsid w:val="00A53847"/>
    <w:rsid w:val="00A56A41"/>
    <w:rsid w:val="00A56C7C"/>
    <w:rsid w:val="00A90E02"/>
    <w:rsid w:val="00A9118F"/>
    <w:rsid w:val="00A94973"/>
    <w:rsid w:val="00A97449"/>
    <w:rsid w:val="00AA0969"/>
    <w:rsid w:val="00AA645A"/>
    <w:rsid w:val="00AB0B2F"/>
    <w:rsid w:val="00AD7F76"/>
    <w:rsid w:val="00AF5068"/>
    <w:rsid w:val="00AF7A5B"/>
    <w:rsid w:val="00B05F5A"/>
    <w:rsid w:val="00B0656B"/>
    <w:rsid w:val="00B12DA3"/>
    <w:rsid w:val="00B13526"/>
    <w:rsid w:val="00B31921"/>
    <w:rsid w:val="00B320CE"/>
    <w:rsid w:val="00B36341"/>
    <w:rsid w:val="00B36493"/>
    <w:rsid w:val="00B4402A"/>
    <w:rsid w:val="00B55647"/>
    <w:rsid w:val="00B5570F"/>
    <w:rsid w:val="00B55CE1"/>
    <w:rsid w:val="00B666C8"/>
    <w:rsid w:val="00B777C6"/>
    <w:rsid w:val="00B86B66"/>
    <w:rsid w:val="00B87002"/>
    <w:rsid w:val="00B871EC"/>
    <w:rsid w:val="00B87D15"/>
    <w:rsid w:val="00B90782"/>
    <w:rsid w:val="00BB3D4A"/>
    <w:rsid w:val="00BD4D37"/>
    <w:rsid w:val="00BD6670"/>
    <w:rsid w:val="00BD7120"/>
    <w:rsid w:val="00BE0EA5"/>
    <w:rsid w:val="00BF04CC"/>
    <w:rsid w:val="00BF37CC"/>
    <w:rsid w:val="00BF4080"/>
    <w:rsid w:val="00BF5C12"/>
    <w:rsid w:val="00C10C8C"/>
    <w:rsid w:val="00C24E6F"/>
    <w:rsid w:val="00C328C7"/>
    <w:rsid w:val="00C45B76"/>
    <w:rsid w:val="00C53A7E"/>
    <w:rsid w:val="00C60A02"/>
    <w:rsid w:val="00C63401"/>
    <w:rsid w:val="00C665BB"/>
    <w:rsid w:val="00C66C63"/>
    <w:rsid w:val="00C71A04"/>
    <w:rsid w:val="00C73BBA"/>
    <w:rsid w:val="00C80AC5"/>
    <w:rsid w:val="00C83FAB"/>
    <w:rsid w:val="00C84DAB"/>
    <w:rsid w:val="00C91484"/>
    <w:rsid w:val="00C91D05"/>
    <w:rsid w:val="00C93E55"/>
    <w:rsid w:val="00C979E0"/>
    <w:rsid w:val="00CA6357"/>
    <w:rsid w:val="00CB5E12"/>
    <w:rsid w:val="00CC214B"/>
    <w:rsid w:val="00CC2EF3"/>
    <w:rsid w:val="00CD27FC"/>
    <w:rsid w:val="00CD5943"/>
    <w:rsid w:val="00CD647A"/>
    <w:rsid w:val="00CD6A64"/>
    <w:rsid w:val="00CD79E0"/>
    <w:rsid w:val="00CE654B"/>
    <w:rsid w:val="00CF36D8"/>
    <w:rsid w:val="00CF79F7"/>
    <w:rsid w:val="00CF7D17"/>
    <w:rsid w:val="00D07035"/>
    <w:rsid w:val="00D11F3C"/>
    <w:rsid w:val="00D136C8"/>
    <w:rsid w:val="00D25EAC"/>
    <w:rsid w:val="00D37AF8"/>
    <w:rsid w:val="00D53286"/>
    <w:rsid w:val="00D5376A"/>
    <w:rsid w:val="00D61417"/>
    <w:rsid w:val="00D64DF9"/>
    <w:rsid w:val="00D70D2D"/>
    <w:rsid w:val="00D72DFB"/>
    <w:rsid w:val="00D924E4"/>
    <w:rsid w:val="00D954CD"/>
    <w:rsid w:val="00D95FCC"/>
    <w:rsid w:val="00DA08B1"/>
    <w:rsid w:val="00DB4097"/>
    <w:rsid w:val="00DB5B3C"/>
    <w:rsid w:val="00DC664A"/>
    <w:rsid w:val="00DD14A3"/>
    <w:rsid w:val="00DD332C"/>
    <w:rsid w:val="00DD5D8A"/>
    <w:rsid w:val="00DE420C"/>
    <w:rsid w:val="00DE4411"/>
    <w:rsid w:val="00DF09E4"/>
    <w:rsid w:val="00DF29ED"/>
    <w:rsid w:val="00E011BA"/>
    <w:rsid w:val="00E203BF"/>
    <w:rsid w:val="00E326FF"/>
    <w:rsid w:val="00E366F7"/>
    <w:rsid w:val="00E46447"/>
    <w:rsid w:val="00E602BE"/>
    <w:rsid w:val="00E74F60"/>
    <w:rsid w:val="00E9043C"/>
    <w:rsid w:val="00EA085B"/>
    <w:rsid w:val="00EA569D"/>
    <w:rsid w:val="00EA7546"/>
    <w:rsid w:val="00EB5E49"/>
    <w:rsid w:val="00ED5EF7"/>
    <w:rsid w:val="00ED68EB"/>
    <w:rsid w:val="00EE2C12"/>
    <w:rsid w:val="00EF3B50"/>
    <w:rsid w:val="00EF6FA2"/>
    <w:rsid w:val="00F014C5"/>
    <w:rsid w:val="00F04C2A"/>
    <w:rsid w:val="00F06DB2"/>
    <w:rsid w:val="00F140BE"/>
    <w:rsid w:val="00F22A6E"/>
    <w:rsid w:val="00F23287"/>
    <w:rsid w:val="00F32721"/>
    <w:rsid w:val="00F37AC8"/>
    <w:rsid w:val="00F4552A"/>
    <w:rsid w:val="00F5551E"/>
    <w:rsid w:val="00F617A5"/>
    <w:rsid w:val="00F64BDE"/>
    <w:rsid w:val="00F7734B"/>
    <w:rsid w:val="00F80E88"/>
    <w:rsid w:val="00F85838"/>
    <w:rsid w:val="00FB7BF0"/>
    <w:rsid w:val="00FC6B35"/>
    <w:rsid w:val="00FE02DA"/>
    <w:rsid w:val="00FE0D45"/>
    <w:rsid w:val="00FF3515"/>
    <w:rsid w:val="00FF4575"/>
    <w:rsid w:val="021A4D4D"/>
    <w:rsid w:val="023F584F"/>
    <w:rsid w:val="04B8699B"/>
    <w:rsid w:val="05F85681"/>
    <w:rsid w:val="067E36CC"/>
    <w:rsid w:val="07697740"/>
    <w:rsid w:val="09367BAA"/>
    <w:rsid w:val="0A211F12"/>
    <w:rsid w:val="0BB04180"/>
    <w:rsid w:val="0BC15E31"/>
    <w:rsid w:val="0EF96DF5"/>
    <w:rsid w:val="0FCF437C"/>
    <w:rsid w:val="12690524"/>
    <w:rsid w:val="126A557A"/>
    <w:rsid w:val="12B34E1A"/>
    <w:rsid w:val="14232F24"/>
    <w:rsid w:val="194A0A57"/>
    <w:rsid w:val="197805A5"/>
    <w:rsid w:val="19EE062B"/>
    <w:rsid w:val="1B753A8E"/>
    <w:rsid w:val="1C290008"/>
    <w:rsid w:val="1D997D9C"/>
    <w:rsid w:val="1D9C1937"/>
    <w:rsid w:val="1DC66104"/>
    <w:rsid w:val="23356F51"/>
    <w:rsid w:val="235739F1"/>
    <w:rsid w:val="24606976"/>
    <w:rsid w:val="24B2466D"/>
    <w:rsid w:val="27167CD5"/>
    <w:rsid w:val="27330018"/>
    <w:rsid w:val="27A830B2"/>
    <w:rsid w:val="28572B79"/>
    <w:rsid w:val="2A471040"/>
    <w:rsid w:val="2B474A85"/>
    <w:rsid w:val="2C0B560D"/>
    <w:rsid w:val="2D382F2D"/>
    <w:rsid w:val="2D8318B6"/>
    <w:rsid w:val="2DC72F38"/>
    <w:rsid w:val="2E3A13E1"/>
    <w:rsid w:val="301C2061"/>
    <w:rsid w:val="30F57F8D"/>
    <w:rsid w:val="35077691"/>
    <w:rsid w:val="36C34E26"/>
    <w:rsid w:val="398C42D8"/>
    <w:rsid w:val="3B38188B"/>
    <w:rsid w:val="3CB45D1C"/>
    <w:rsid w:val="3D210499"/>
    <w:rsid w:val="3FF966FF"/>
    <w:rsid w:val="4267118A"/>
    <w:rsid w:val="44030D77"/>
    <w:rsid w:val="4484519F"/>
    <w:rsid w:val="45B95820"/>
    <w:rsid w:val="45F26649"/>
    <w:rsid w:val="460400A1"/>
    <w:rsid w:val="4785714A"/>
    <w:rsid w:val="48A153D8"/>
    <w:rsid w:val="4BAE567A"/>
    <w:rsid w:val="4CAF3A07"/>
    <w:rsid w:val="4EEA7880"/>
    <w:rsid w:val="4FCE1894"/>
    <w:rsid w:val="514103B8"/>
    <w:rsid w:val="53656C8D"/>
    <w:rsid w:val="557702C5"/>
    <w:rsid w:val="584562EE"/>
    <w:rsid w:val="5B0B2986"/>
    <w:rsid w:val="5DBC1A1B"/>
    <w:rsid w:val="5EA110E0"/>
    <w:rsid w:val="5F8108E9"/>
    <w:rsid w:val="600716C5"/>
    <w:rsid w:val="609F131C"/>
    <w:rsid w:val="60F14D74"/>
    <w:rsid w:val="640E2701"/>
    <w:rsid w:val="64865AF8"/>
    <w:rsid w:val="65805465"/>
    <w:rsid w:val="6616371C"/>
    <w:rsid w:val="667473F9"/>
    <w:rsid w:val="67223F26"/>
    <w:rsid w:val="680A3E1C"/>
    <w:rsid w:val="684F39F7"/>
    <w:rsid w:val="6A1B2C1B"/>
    <w:rsid w:val="6B6D2FB4"/>
    <w:rsid w:val="6BD3071E"/>
    <w:rsid w:val="6C0D7A71"/>
    <w:rsid w:val="6CB42631"/>
    <w:rsid w:val="6F42021D"/>
    <w:rsid w:val="6F544459"/>
    <w:rsid w:val="6F8A0D5F"/>
    <w:rsid w:val="6FC53B42"/>
    <w:rsid w:val="704174B9"/>
    <w:rsid w:val="71FD350D"/>
    <w:rsid w:val="727069CC"/>
    <w:rsid w:val="75F10099"/>
    <w:rsid w:val="76A14624"/>
    <w:rsid w:val="787B6834"/>
    <w:rsid w:val="78BE170C"/>
    <w:rsid w:val="7E5DF4BC"/>
    <w:rsid w:val="7E8F4988"/>
    <w:rsid w:val="7ED779CD"/>
    <w:rsid w:val="7F016700"/>
    <w:rsid w:val="7F0E21D3"/>
    <w:rsid w:val="DBE77C88"/>
    <w:rsid w:val="EC7FD542"/>
    <w:rsid w:val="EF7FC2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ar-SA"/>
    </w:rPr>
  </w:style>
  <w:style w:type="paragraph" w:styleId="2">
    <w:name w:val="heading 1"/>
    <w:basedOn w:val="1"/>
    <w:next w:val="1"/>
    <w:link w:val="11"/>
    <w:qFormat/>
    <w:uiPriority w:val="99"/>
    <w:pPr>
      <w:spacing w:before="155"/>
      <w:ind w:left="1027"/>
      <w:outlineLvl w:val="0"/>
    </w:pPr>
    <w:rPr>
      <w:rFonts w:cs="Times New Roman"/>
      <w:b/>
      <w:bCs/>
      <w:sz w:val="32"/>
      <w:szCs w:val="32"/>
    </w:rPr>
  </w:style>
  <w:style w:type="paragraph" w:styleId="3">
    <w:name w:val="heading 2"/>
    <w:basedOn w:val="1"/>
    <w:next w:val="1"/>
    <w:link w:val="12"/>
    <w:qFormat/>
    <w:uiPriority w:val="99"/>
    <w:pPr>
      <w:spacing w:before="175"/>
      <w:ind w:left="986"/>
      <w:outlineLvl w:val="1"/>
    </w:pPr>
    <w:rPr>
      <w:rFonts w:cs="Times New Roman"/>
      <w:b/>
      <w:bCs/>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99"/>
    <w:pPr>
      <w:spacing w:before="175"/>
      <w:ind w:left="986"/>
    </w:pPr>
    <w:rPr>
      <w:rFonts w:cs="Times New Roman"/>
      <w:sz w:val="30"/>
      <w:szCs w:val="30"/>
    </w:rPr>
  </w:style>
  <w:style w:type="paragraph" w:styleId="5">
    <w:name w:val="footer"/>
    <w:basedOn w:val="1"/>
    <w:link w:val="14"/>
    <w:qFormat/>
    <w:uiPriority w:val="99"/>
    <w:pPr>
      <w:tabs>
        <w:tab w:val="center" w:pos="4153"/>
        <w:tab w:val="right" w:pos="8306"/>
      </w:tabs>
      <w:snapToGrid w:val="0"/>
    </w:pPr>
    <w:rPr>
      <w:rFonts w:cs="Times New Roman"/>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rFonts w:cs="Times New Roman"/>
      <w:sz w:val="18"/>
      <w:szCs w:val="18"/>
    </w:rPr>
  </w:style>
  <w:style w:type="character" w:styleId="9">
    <w:name w:val="Emphasis"/>
    <w:qFormat/>
    <w:uiPriority w:val="20"/>
    <w:rPr>
      <w:rFonts w:cs="Times New Roman"/>
      <w:i/>
      <w:iCs/>
    </w:rPr>
  </w:style>
  <w:style w:type="character" w:styleId="10">
    <w:name w:val="Hyperlink"/>
    <w:qFormat/>
    <w:uiPriority w:val="99"/>
    <w:rPr>
      <w:rFonts w:cs="Times New Roman"/>
      <w:color w:val="0000FF"/>
      <w:u w:val="single"/>
    </w:rPr>
  </w:style>
  <w:style w:type="character" w:customStyle="1" w:styleId="11">
    <w:name w:val="标题 1 字符"/>
    <w:link w:val="2"/>
    <w:qFormat/>
    <w:locked/>
    <w:uiPriority w:val="99"/>
    <w:rPr>
      <w:rFonts w:ascii="仿宋" w:hAnsi="仿宋" w:eastAsia="仿宋" w:cs="仿宋"/>
      <w:b/>
      <w:bCs/>
      <w:kern w:val="0"/>
      <w:sz w:val="32"/>
      <w:szCs w:val="32"/>
      <w:lang w:val="zh-CN"/>
    </w:rPr>
  </w:style>
  <w:style w:type="character" w:customStyle="1" w:styleId="12">
    <w:name w:val="标题 2 字符"/>
    <w:link w:val="3"/>
    <w:qFormat/>
    <w:locked/>
    <w:uiPriority w:val="99"/>
    <w:rPr>
      <w:rFonts w:ascii="仿宋" w:hAnsi="仿宋" w:eastAsia="仿宋" w:cs="仿宋"/>
      <w:b/>
      <w:bCs/>
      <w:kern w:val="0"/>
      <w:sz w:val="30"/>
      <w:szCs w:val="30"/>
      <w:lang w:val="zh-CN"/>
    </w:rPr>
  </w:style>
  <w:style w:type="character" w:customStyle="1" w:styleId="13">
    <w:name w:val="正文文本 字符"/>
    <w:link w:val="4"/>
    <w:qFormat/>
    <w:locked/>
    <w:uiPriority w:val="99"/>
    <w:rPr>
      <w:rFonts w:ascii="仿宋" w:hAnsi="仿宋" w:eastAsia="仿宋" w:cs="仿宋"/>
      <w:kern w:val="0"/>
      <w:sz w:val="30"/>
      <w:szCs w:val="30"/>
      <w:lang w:val="zh-CN"/>
    </w:rPr>
  </w:style>
  <w:style w:type="character" w:customStyle="1" w:styleId="14">
    <w:name w:val="页脚 字符"/>
    <w:link w:val="5"/>
    <w:qFormat/>
    <w:locked/>
    <w:uiPriority w:val="99"/>
    <w:rPr>
      <w:rFonts w:ascii="仿宋" w:hAnsi="仿宋" w:eastAsia="仿宋" w:cs="仿宋"/>
      <w:kern w:val="0"/>
      <w:sz w:val="18"/>
      <w:szCs w:val="18"/>
      <w:lang w:val="zh-CN"/>
    </w:rPr>
  </w:style>
  <w:style w:type="character" w:customStyle="1" w:styleId="15">
    <w:name w:val="页眉 字符"/>
    <w:link w:val="6"/>
    <w:qFormat/>
    <w:locked/>
    <w:uiPriority w:val="99"/>
    <w:rPr>
      <w:rFonts w:ascii="仿宋" w:hAnsi="仿宋" w:eastAsia="仿宋" w:cs="仿宋"/>
      <w:kern w:val="0"/>
      <w:sz w:val="18"/>
      <w:szCs w:val="18"/>
      <w:lang w:val="zh-CN"/>
    </w:rPr>
  </w:style>
  <w:style w:type="table" w:customStyle="1" w:styleId="16">
    <w:name w:val="Table Normal1"/>
    <w:semiHidden/>
    <w:qFormat/>
    <w:uiPriority w:val="99"/>
    <w:pPr>
      <w:widowControl w:val="0"/>
      <w:autoSpaceDE w:val="0"/>
      <w:autoSpaceDN w:val="0"/>
    </w:pPr>
    <w:rPr>
      <w:sz w:val="22"/>
      <w:lang w:eastAsia="en-US"/>
    </w:rPr>
    <w:tblPr>
      <w:tblCellMar>
        <w:top w:w="0" w:type="dxa"/>
        <w:left w:w="0" w:type="dxa"/>
        <w:bottom w:w="0" w:type="dxa"/>
        <w:right w:w="0" w:type="dxa"/>
      </w:tblCellMar>
    </w:tblPr>
  </w:style>
  <w:style w:type="paragraph" w:styleId="17">
    <w:name w:val="List Paragraph"/>
    <w:basedOn w:val="1"/>
    <w:qFormat/>
    <w:uiPriority w:val="99"/>
    <w:pPr>
      <w:spacing w:before="175"/>
      <w:ind w:left="386" w:hanging="753"/>
    </w:pPr>
  </w:style>
  <w:style w:type="paragraph" w:customStyle="1" w:styleId="18">
    <w:name w:val="Table Paragraph"/>
    <w:basedOn w:val="1"/>
    <w:qFormat/>
    <w:uiPriority w:val="99"/>
    <w:pPr>
      <w:spacing w:before="168"/>
      <w:ind w:left="348" w:hanging="242"/>
    </w:pPr>
  </w:style>
  <w:style w:type="character" w:customStyle="1" w:styleId="19">
    <w:name w:val="未处理的提及1"/>
    <w:semiHidden/>
    <w:qFormat/>
    <w:uiPriority w:val="99"/>
    <w:rPr>
      <w:rFonts w:cs="Times New Roman"/>
      <w:color w:val="605E5C"/>
      <w:shd w:val="clear" w:color="auto" w:fill="E1DFDD"/>
    </w:rPr>
  </w:style>
  <w:style w:type="character" w:styleId="20">
    <w:name w:val="Placeholder Text"/>
    <w:semiHidden/>
    <w:qFormat/>
    <w:uiPriority w:val="99"/>
    <w:rPr>
      <w:rFonts w:cs="Times New Roman"/>
      <w:color w:val="808080"/>
    </w:rPr>
  </w:style>
  <w:style w:type="paragraph" w:customStyle="1" w:styleId="21">
    <w:name w:val="Default"/>
    <w:qFormat/>
    <w:uiPriority w:val="99"/>
    <w:pPr>
      <w:widowControl w:val="0"/>
      <w:autoSpaceDE w:val="0"/>
      <w:autoSpaceDN w:val="0"/>
      <w:adjustRightInd w:val="0"/>
    </w:pPr>
    <w:rPr>
      <w:rFonts w:ascii="Cambria" w:hAnsi="Cambria" w:eastAsia="宋体" w:cs="Cambria"/>
      <w:color w:val="000000"/>
      <w:sz w:val="24"/>
      <w:szCs w:val="24"/>
      <w:lang w:val="en-US" w:eastAsia="zh-CN" w:bidi="ar-SA"/>
    </w:rPr>
  </w:style>
  <w:style w:type="paragraph" w:customStyle="1" w:styleId="22">
    <w:name w:val="_Style 21"/>
    <w:basedOn w:val="1"/>
    <w:next w:val="17"/>
    <w:qFormat/>
    <w:uiPriority w:val="99"/>
    <w:pPr>
      <w:spacing w:before="175"/>
      <w:ind w:left="386" w:hanging="753"/>
    </w:pPr>
  </w:style>
  <w:style w:type="table" w:customStyle="1" w:styleId="23">
    <w:name w:val="Table Normal"/>
    <w:unhideWhenUsed/>
    <w:qFormat/>
    <w:uiPriority w:val="2"/>
    <w:tblPr>
      <w:tblCellMar>
        <w:top w:w="0" w:type="dxa"/>
        <w:left w:w="0" w:type="dxa"/>
        <w:bottom w:w="0" w:type="dxa"/>
        <w:right w:w="0" w:type="dxa"/>
      </w:tblCellMar>
    </w:tblPr>
  </w:style>
  <w:style w:type="paragraph" w:customStyle="1" w:styleId="24">
    <w:name w:val="Body text|2"/>
    <w:basedOn w:val="1"/>
    <w:qFormat/>
    <w:uiPriority w:val="0"/>
    <w:pPr>
      <w:spacing w:after="220"/>
      <w:ind w:firstLine="280"/>
    </w:pPr>
    <w:rPr>
      <w:rFonts w:ascii="宋体" w:hAnsi="宋体" w:eastAsia="宋体" w:cs="宋体"/>
      <w:sz w:val="28"/>
      <w:szCs w:val="28"/>
      <w:lang w:bidi="zh-CN"/>
    </w:rPr>
  </w:style>
  <w:style w:type="paragraph" w:customStyle="1" w:styleId="25">
    <w:name w:val="Body text|1"/>
    <w:basedOn w:val="1"/>
    <w:qFormat/>
    <w:uiPriority w:val="0"/>
    <w:pPr>
      <w:spacing w:line="442" w:lineRule="auto"/>
      <w:ind w:firstLine="400"/>
    </w:pPr>
    <w:rPr>
      <w:rFonts w:ascii="宋体" w:hAnsi="宋体" w:eastAsia="宋体" w:cs="宋体"/>
      <w:sz w:val="19"/>
      <w:szCs w:val="19"/>
      <w:lang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1657</Words>
  <Characters>9445</Characters>
  <Lines>78</Lines>
  <Paragraphs>22</Paragraphs>
  <TotalTime>4</TotalTime>
  <ScaleCrop>false</ScaleCrop>
  <LinksUpToDate>false</LinksUpToDate>
  <CharactersWithSpaces>11080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2019-11-12T04:24:00Z</dcterms:created>
  <dc:creator>China</dc:creator>
  <cp:lastModifiedBy>Administrator</cp:lastModifiedBy>
  <dcterms:modified xsi:type="dcterms:W3CDTF">2024-06-21T04:29:26Z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CD5EE49926BFA734995FE965BF32A924_43</vt:lpwstr>
  </property>
</Properties>
</file>