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hint="default" w:eastAsia="仿宋"/>
          <w:b/>
          <w:bCs/>
          <w:lang w:val="en-US" w:eastAsia="zh-CN"/>
        </w:rPr>
      </w:pPr>
      <w:bookmarkStart w:id="0" w:name="_GoBack"/>
      <w:r>
        <w:rPr>
          <w:rFonts w:hint="eastAsia"/>
          <w:b/>
          <w:bCs/>
          <w:lang w:val="en-US" w:eastAsia="zh-CN"/>
        </w:rPr>
        <w:t>附件2</w:t>
      </w:r>
    </w:p>
    <w:bookmarkEnd w:id="0"/>
    <w:p>
      <w:pPr>
        <w:pStyle w:val="4"/>
        <w:rPr>
          <w:rFonts w:hint="eastAsia"/>
        </w:rPr>
      </w:pPr>
    </w:p>
    <w:p>
      <w:pPr>
        <w:pStyle w:val="4"/>
        <w:rPr>
          <w:rFonts w:hint="eastAsia"/>
        </w:rPr>
      </w:pPr>
    </w:p>
    <w:p>
      <w:pPr>
        <w:jc w:val="center"/>
        <w:rPr>
          <w:rFonts w:hint="eastAsia" w:ascii="微软雅黑" w:hAnsi="微软雅黑" w:eastAsia="微软雅黑" w:cs="微软雅黑"/>
          <w:sz w:val="56"/>
          <w:szCs w:val="56"/>
        </w:rPr>
      </w:pPr>
      <w:r>
        <w:rPr>
          <w:rFonts w:hint="eastAsia" w:ascii="微软雅黑" w:hAnsi="微软雅黑" w:eastAsia="微软雅黑" w:cs="微软雅黑"/>
          <w:sz w:val="56"/>
          <w:szCs w:val="56"/>
          <w:lang w:val="en-US" w:eastAsia="zh-CN"/>
        </w:rPr>
        <w:t>2024年唐山市</w:t>
      </w:r>
      <w:r>
        <w:rPr>
          <w:rFonts w:hint="default" w:ascii="微软雅黑" w:hAnsi="微软雅黑" w:eastAsia="微软雅黑" w:cs="微软雅黑"/>
          <w:sz w:val="56"/>
          <w:szCs w:val="56"/>
        </w:rPr>
        <w:t>职业院校技能大赛</w:t>
      </w:r>
    </w:p>
    <w:p>
      <w:pPr>
        <w:jc w:val="center"/>
        <w:rPr>
          <w:rFonts w:hint="eastAsia" w:ascii="微软雅黑" w:hAnsi="微软雅黑" w:eastAsia="微软雅黑" w:cs="微软雅黑"/>
          <w:sz w:val="56"/>
          <w:szCs w:val="56"/>
          <w:lang w:val="en-US" w:eastAsia="zh-CN"/>
        </w:rPr>
      </w:pPr>
      <w:r>
        <w:rPr>
          <w:rFonts w:hint="default" w:ascii="微软雅黑" w:hAnsi="微软雅黑" w:eastAsia="微软雅黑" w:cs="微软雅黑"/>
          <w:sz w:val="56"/>
          <w:szCs w:val="56"/>
        </w:rPr>
        <w:t>赛项</w:t>
      </w:r>
      <w:r>
        <w:rPr>
          <w:rFonts w:hint="eastAsia" w:ascii="微软雅黑" w:hAnsi="微软雅黑" w:eastAsia="微软雅黑" w:cs="微软雅黑"/>
          <w:sz w:val="56"/>
          <w:szCs w:val="56"/>
          <w:lang w:val="en-US" w:eastAsia="zh-CN"/>
        </w:rPr>
        <w:t>样题</w:t>
      </w:r>
    </w:p>
    <w:p>
      <w:pPr>
        <w:snapToGrid w:val="0"/>
        <w:spacing w:line="532" w:lineRule="atLeast"/>
        <w:jc w:val="center"/>
        <w:rPr>
          <w:rFonts w:ascii="Times New Roman" w:hAnsi="Times New Roman" w:eastAsia="宋体" w:cs="Times New Roman"/>
        </w:rPr>
      </w:pPr>
    </w:p>
    <w:p>
      <w:pPr>
        <w:snapToGrid w:val="0"/>
        <w:spacing w:line="243" w:lineRule="atLeast"/>
        <w:jc w:val="center"/>
        <w:rPr>
          <w:rFonts w:ascii="Times New Roman" w:hAnsi="Times New Roman" w:eastAsia="宋体" w:cs="Times New Roman"/>
        </w:rPr>
      </w:pPr>
    </w:p>
    <w:p>
      <w:pPr>
        <w:snapToGrid w:val="0"/>
        <w:spacing w:line="243" w:lineRule="atLeast"/>
        <w:jc w:val="center"/>
        <w:rPr>
          <w:rFonts w:ascii="Times New Roman" w:hAnsi="Times New Roman" w:eastAsia="宋体" w:cs="Times New Roman"/>
        </w:rPr>
      </w:pPr>
    </w:p>
    <w:p>
      <w:pPr>
        <w:snapToGrid w:val="0"/>
        <w:spacing w:line="243" w:lineRule="atLeast"/>
        <w:jc w:val="center"/>
        <w:rPr>
          <w:rFonts w:ascii="Times New Roman" w:hAnsi="Times New Roman" w:eastAsia="宋体" w:cs="Times New Roman"/>
        </w:rPr>
      </w:pPr>
    </w:p>
    <w:p>
      <w:pPr>
        <w:snapToGrid w:val="0"/>
        <w:spacing w:line="243" w:lineRule="atLeast"/>
        <w:jc w:val="center"/>
        <w:rPr>
          <w:rFonts w:ascii="Times New Roman" w:hAnsi="Times New Roman" w:eastAsia="宋体" w:cs="Times New Roman"/>
        </w:rPr>
      </w:pPr>
    </w:p>
    <w:p>
      <w:pPr>
        <w:snapToGrid w:val="0"/>
        <w:spacing w:line="243" w:lineRule="atLeast"/>
        <w:jc w:val="center"/>
        <w:rPr>
          <w:rFonts w:ascii="Times New Roman" w:hAnsi="Times New Roman" w:eastAsia="宋体" w:cs="Times New Roman"/>
        </w:rPr>
      </w:pPr>
    </w:p>
    <w:p>
      <w:pPr>
        <w:snapToGrid w:val="0"/>
        <w:spacing w:line="243" w:lineRule="atLeast"/>
        <w:jc w:val="center"/>
        <w:rPr>
          <w:rFonts w:ascii="Times New Roman" w:hAnsi="Times New Roman" w:eastAsia="宋体" w:cs="Times New Roman"/>
        </w:rPr>
      </w:pPr>
    </w:p>
    <w:p>
      <w:pPr>
        <w:snapToGrid w:val="0"/>
        <w:spacing w:line="243" w:lineRule="atLeast"/>
        <w:jc w:val="center"/>
        <w:rPr>
          <w:rFonts w:ascii="Times New Roman" w:hAnsi="Times New Roman" w:eastAsia="宋体" w:cs="Times New Roman"/>
        </w:rPr>
      </w:pPr>
    </w:p>
    <w:p>
      <w:pPr>
        <w:snapToGrid w:val="0"/>
        <w:spacing w:line="243" w:lineRule="atLeast"/>
        <w:jc w:val="center"/>
        <w:rPr>
          <w:rFonts w:ascii="Times New Roman" w:hAnsi="Times New Roman" w:eastAsia="宋体" w:cs="Times New Roman"/>
        </w:rPr>
      </w:pPr>
    </w:p>
    <w:p>
      <w:pPr>
        <w:spacing w:line="800" w:lineRule="exact"/>
        <w:ind w:left="839"/>
        <w:rPr>
          <w:rFonts w:hint="eastAsia" w:ascii="黑体" w:hAnsi="黑体" w:eastAsia="黑体" w:cs="黑体"/>
          <w:sz w:val="32"/>
          <w:szCs w:val="24"/>
          <w:u w:val="single"/>
        </w:rPr>
      </w:pPr>
      <w:r>
        <w:rPr>
          <w:rFonts w:hint="eastAsia" w:ascii="黑体" w:hAnsi="黑体" w:eastAsia="黑体" w:cs="黑体"/>
          <w:sz w:val="32"/>
          <w:szCs w:val="24"/>
        </w:rPr>
        <w:t>赛项名称：</w:t>
      </w:r>
      <w:r>
        <w:rPr>
          <w:rFonts w:hint="eastAsia" w:ascii="黑体" w:hAnsi="黑体" w:eastAsia="黑体" w:cs="黑体"/>
          <w:sz w:val="32"/>
          <w:szCs w:val="24"/>
          <w:u w:val="single"/>
        </w:rPr>
        <w:t xml:space="preserve">       </w:t>
      </w:r>
      <w:r>
        <w:rPr>
          <w:rFonts w:hint="default" w:ascii="Times New Roman" w:hAnsi="Times New Roman" w:eastAsia="黑体" w:cs="Times New Roman"/>
          <w:sz w:val="32"/>
          <w:szCs w:val="24"/>
          <w:u w:val="single"/>
        </w:rPr>
        <w:t xml:space="preserve"> </w:t>
      </w:r>
      <w:r>
        <w:rPr>
          <w:rFonts w:hint="eastAsia" w:ascii="Times New Roman" w:hAnsi="Times New Roman" w:eastAsia="黑体" w:cs="Times New Roman"/>
          <w:sz w:val="32"/>
          <w:szCs w:val="24"/>
          <w:u w:val="single"/>
          <w:lang w:val="en-US" w:eastAsia="zh-CN"/>
        </w:rPr>
        <w:t xml:space="preserve">   </w:t>
      </w:r>
      <w:r>
        <w:rPr>
          <w:rFonts w:hint="default" w:ascii="Times New Roman" w:hAnsi="Times New Roman" w:eastAsia="黑体" w:cs="Times New Roman"/>
          <w:sz w:val="32"/>
          <w:szCs w:val="24"/>
          <w:u w:val="single"/>
        </w:rPr>
        <w:t xml:space="preserve">直播电商  </w:t>
      </w:r>
      <w:r>
        <w:rPr>
          <w:rFonts w:hint="eastAsia" w:ascii="黑体" w:hAnsi="黑体" w:eastAsia="黑体" w:cs="黑体"/>
          <w:sz w:val="32"/>
          <w:szCs w:val="24"/>
          <w:u w:val="single"/>
        </w:rPr>
        <w:t xml:space="preserve">  </w:t>
      </w:r>
      <w:r>
        <w:rPr>
          <w:rFonts w:hint="eastAsia" w:ascii="黑体" w:hAnsi="黑体" w:eastAsia="黑体" w:cs="黑体"/>
          <w:sz w:val="32"/>
          <w:szCs w:val="24"/>
          <w:u w:val="single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24"/>
          <w:u w:val="single"/>
        </w:rPr>
        <w:t xml:space="preserve"> </w:t>
      </w:r>
      <w:r>
        <w:rPr>
          <w:rFonts w:hint="eastAsia" w:ascii="黑体" w:hAnsi="黑体" w:eastAsia="黑体" w:cs="黑体"/>
          <w:sz w:val="32"/>
          <w:szCs w:val="24"/>
          <w:u w:val="single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24"/>
          <w:u w:val="single"/>
        </w:rPr>
        <w:t xml:space="preserve">     </w:t>
      </w:r>
    </w:p>
    <w:p>
      <w:pPr>
        <w:spacing w:line="800" w:lineRule="exact"/>
        <w:ind w:left="839"/>
        <w:rPr>
          <w:rFonts w:hint="eastAsia" w:ascii="黑体" w:hAnsi="黑体" w:eastAsia="黑体" w:cs="黑体"/>
          <w:sz w:val="32"/>
          <w:szCs w:val="24"/>
          <w:u w:val="single"/>
        </w:rPr>
      </w:pPr>
      <w:r>
        <w:rPr>
          <w:rFonts w:hint="eastAsia" w:ascii="黑体" w:hAnsi="黑体" w:eastAsia="黑体" w:cs="黑体"/>
          <w:sz w:val="32"/>
          <w:szCs w:val="24"/>
        </w:rPr>
        <w:t>英文名称：</w:t>
      </w:r>
      <w:r>
        <w:rPr>
          <w:rFonts w:hint="eastAsia" w:ascii="Times New Roman" w:hAnsi="Times New Roman" w:eastAsia="黑体" w:cs="Times New Roman"/>
          <w:sz w:val="32"/>
          <w:szCs w:val="24"/>
          <w:u w:val="single"/>
          <w:lang w:val="en-US" w:eastAsia="zh-CN"/>
        </w:rPr>
        <w:t xml:space="preserve">       </w:t>
      </w:r>
      <w:r>
        <w:rPr>
          <w:rFonts w:hint="default" w:ascii="Times New Roman" w:hAnsi="Times New Roman" w:eastAsia="黑体" w:cs="Times New Roman"/>
          <w:sz w:val="32"/>
          <w:szCs w:val="24"/>
          <w:u w:val="single"/>
        </w:rPr>
        <w:t>Live E-commerce</w:t>
      </w:r>
      <w:r>
        <w:rPr>
          <w:rFonts w:hint="eastAsia" w:ascii="黑体" w:hAnsi="黑体" w:eastAsia="黑体" w:cs="黑体"/>
          <w:sz w:val="32"/>
          <w:szCs w:val="24"/>
          <w:u w:val="single"/>
        </w:rPr>
        <w:t xml:space="preserve"> </w:t>
      </w:r>
      <w:r>
        <w:rPr>
          <w:rFonts w:hint="eastAsia" w:ascii="黑体" w:hAnsi="黑体" w:eastAsia="黑体" w:cs="黑体"/>
          <w:sz w:val="32"/>
          <w:szCs w:val="24"/>
          <w:u w:val="single"/>
          <w:lang w:val="en-US" w:eastAsia="zh-CN"/>
        </w:rPr>
        <w:t xml:space="preserve">        </w:t>
      </w:r>
      <w:r>
        <w:rPr>
          <w:rFonts w:hint="default" w:ascii="Times New Roman" w:hAnsi="Times New Roman" w:eastAsia="黑体" w:cs="Times New Roman"/>
          <w:sz w:val="32"/>
          <w:szCs w:val="24"/>
          <w:u w:val="single"/>
        </w:rPr>
        <w:t xml:space="preserve"> </w:t>
      </w:r>
    </w:p>
    <w:p>
      <w:pPr>
        <w:spacing w:line="800" w:lineRule="exact"/>
        <w:ind w:left="839"/>
        <w:rPr>
          <w:rFonts w:hint="eastAsia" w:ascii="黑体" w:hAnsi="黑体" w:eastAsia="黑体" w:cs="黑体"/>
          <w:sz w:val="32"/>
          <w:szCs w:val="24"/>
          <w:u w:val="single"/>
        </w:rPr>
      </w:pPr>
      <w:r>
        <w:rPr>
          <w:rFonts w:hint="eastAsia" w:ascii="黑体" w:hAnsi="黑体" w:eastAsia="黑体" w:cs="黑体"/>
          <w:sz w:val="32"/>
          <w:szCs w:val="24"/>
          <w:lang w:val="en-US" w:eastAsia="zh-CN"/>
        </w:rPr>
        <w:t>赛项组别</w:t>
      </w:r>
      <w:r>
        <w:rPr>
          <w:rFonts w:hint="eastAsia" w:ascii="黑体" w:hAnsi="黑体" w:eastAsia="黑体" w:cs="黑体"/>
          <w:sz w:val="32"/>
          <w:szCs w:val="24"/>
        </w:rPr>
        <w:t>：</w:t>
      </w:r>
      <w:r>
        <w:rPr>
          <w:rFonts w:hint="eastAsia" w:ascii="黑体" w:hAnsi="黑体" w:eastAsia="黑体" w:cs="黑体"/>
          <w:sz w:val="32"/>
          <w:szCs w:val="24"/>
          <w:u w:val="single"/>
        </w:rPr>
        <w:t xml:space="preserve">    </w:t>
      </w:r>
      <w:r>
        <w:rPr>
          <w:rFonts w:hint="default" w:ascii="Times New Roman" w:hAnsi="Times New Roman" w:eastAsia="黑体" w:cs="Times New Roman"/>
          <w:sz w:val="32"/>
          <w:szCs w:val="24"/>
          <w:u w:val="single"/>
        </w:rPr>
        <w:t xml:space="preserve"> </w:t>
      </w:r>
      <w:r>
        <w:rPr>
          <w:rFonts w:hint="eastAsia" w:ascii="Times New Roman" w:hAnsi="Times New Roman" w:eastAsia="黑体" w:cs="Times New Roman"/>
          <w:sz w:val="32"/>
          <w:szCs w:val="24"/>
          <w:u w:val="single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sz w:val="32"/>
          <w:szCs w:val="24"/>
          <w:u w:val="single"/>
          <w:lang w:val="en-US" w:eastAsia="zh-CN"/>
        </w:rPr>
        <w:t>中等职业教育</w:t>
      </w:r>
      <w:r>
        <w:rPr>
          <w:rFonts w:hint="eastAsia" w:ascii="黑体" w:hAnsi="黑体" w:eastAsia="黑体" w:cs="黑体"/>
          <w:sz w:val="32"/>
          <w:szCs w:val="24"/>
          <w:u w:val="single"/>
        </w:rPr>
        <w:t xml:space="preserve"> </w:t>
      </w:r>
      <w:r>
        <w:rPr>
          <w:rFonts w:hint="default" w:ascii="Times New Roman" w:hAnsi="Times New Roman" w:eastAsia="黑体" w:cs="Times New Roman"/>
          <w:sz w:val="32"/>
          <w:szCs w:val="24"/>
          <w:u w:val="single"/>
        </w:rPr>
        <w:t xml:space="preserve">  </w:t>
      </w:r>
      <w:r>
        <w:rPr>
          <w:rFonts w:hint="eastAsia" w:ascii="黑体" w:hAnsi="黑体" w:eastAsia="黑体" w:cs="黑体"/>
          <w:sz w:val="32"/>
          <w:szCs w:val="24"/>
          <w:u w:val="single"/>
        </w:rPr>
        <w:t xml:space="preserve">       </w:t>
      </w:r>
    </w:p>
    <w:p>
      <w:pPr>
        <w:spacing w:line="800" w:lineRule="exact"/>
        <w:ind w:left="839"/>
        <w:rPr>
          <w:rFonts w:hint="eastAsia" w:ascii="黑体" w:hAnsi="黑体" w:eastAsia="黑体" w:cs="宋体"/>
          <w:color w:val="auto"/>
          <w:sz w:val="44"/>
          <w:szCs w:val="44"/>
        </w:rPr>
        <w:sectPr>
          <w:footerReference r:id="rId3" w:type="default"/>
          <w:pgSz w:w="11906" w:h="16838"/>
          <w:pgMar w:top="1418" w:right="1531" w:bottom="1430" w:left="1531" w:header="851" w:footer="737" w:gutter="0"/>
          <w:pgNumType w:start="1"/>
          <w:cols w:space="720" w:num="1"/>
          <w:rtlGutter w:val="0"/>
          <w:docGrid w:type="lines" w:linePitch="312" w:charSpace="0"/>
        </w:sectPr>
      </w:pPr>
    </w:p>
    <w:p>
      <w:pPr>
        <w:spacing w:line="560" w:lineRule="exact"/>
        <w:ind w:right="200" w:firstLine="56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一、店铺背景</w:t>
      </w:r>
    </w:p>
    <w:p>
      <w:pPr>
        <w:spacing w:line="560" w:lineRule="exact"/>
        <w:ind w:right="200" w:firstLine="560"/>
        <w:jc w:val="left"/>
        <w:rPr>
          <w:rFonts w:hint="eastAsia" w:ascii="仿宋_GB2312" w:hAnsi="仿宋_GB2312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Times New Roman"/>
          <w:sz w:val="32"/>
          <w:szCs w:val="32"/>
          <w:lang w:eastAsia="zh-CN"/>
        </w:rPr>
        <w:t>丽人美妆店是一家美妆类店铺，主营彩妆及美妆工具类产品，例如唇釉、化妆棉、美妆蛋、腮红、梳子等等。店铺秉承着“美丽、时尚、平价、安全”的经营理念，以诚信为本，深刻理解每一位顾客对于美的需求，让消费者的每一次选择都物超所值。</w:t>
      </w:r>
    </w:p>
    <w:p>
      <w:pPr>
        <w:spacing w:line="560" w:lineRule="exact"/>
        <w:ind w:right="200" w:firstLine="560"/>
        <w:jc w:val="left"/>
        <w:rPr>
          <w:rFonts w:hint="eastAsia" w:ascii="仿宋_GB2312" w:hAnsi="仿宋_GB2312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Times New Roman"/>
          <w:sz w:val="32"/>
          <w:szCs w:val="32"/>
          <w:lang w:eastAsia="zh-CN"/>
        </w:rPr>
        <w:t>丽人美妆店在淘宝设有官方旗舰店，店铺为回馈新老顾客，计划将在</w:t>
      </w:r>
      <w:r>
        <w:rPr>
          <w:rFonts w:hint="eastAsia" w:ascii="仿宋_GB2312" w:hAnsi="仿宋_GB2312" w:eastAsia="仿宋_GB2312" w:cs="Times New Roman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Times New Roman"/>
          <w:sz w:val="32"/>
          <w:szCs w:val="32"/>
          <w:lang w:eastAsia="zh-CN"/>
        </w:rPr>
        <w:t>月举办一场以女生节为主题的专场直播。</w:t>
      </w:r>
    </w:p>
    <w:p>
      <w:pPr>
        <w:spacing w:line="560" w:lineRule="exact"/>
        <w:ind w:right="200" w:firstLine="560"/>
        <w:jc w:val="left"/>
        <w:rPr>
          <w:rFonts w:hint="eastAsia" w:ascii="仿宋_GB2312" w:hAnsi="仿宋_GB2312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Times New Roman"/>
          <w:sz w:val="32"/>
          <w:szCs w:val="32"/>
          <w:lang w:eastAsia="zh-CN"/>
        </w:rPr>
        <w:t>店铺名称：丽人美妆店</w:t>
      </w:r>
    </w:p>
    <w:p>
      <w:pPr>
        <w:spacing w:line="560" w:lineRule="exact"/>
        <w:ind w:right="200" w:firstLine="560"/>
        <w:jc w:val="left"/>
        <w:rPr>
          <w:rFonts w:hint="eastAsia" w:ascii="仿宋_GB2312" w:hAnsi="仿宋_GB2312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Times New Roman"/>
          <w:sz w:val="32"/>
          <w:szCs w:val="32"/>
          <w:lang w:eastAsia="zh-CN"/>
        </w:rPr>
        <w:t>主营产品：唇釉、化妆棉、美妆蛋、腮红、梳子等等</w:t>
      </w:r>
    </w:p>
    <w:p>
      <w:pPr>
        <w:spacing w:line="560" w:lineRule="exact"/>
        <w:ind w:right="200" w:firstLine="56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二、产品资料</w:t>
      </w:r>
    </w:p>
    <w:p>
      <w:pPr>
        <w:spacing w:line="560" w:lineRule="exact"/>
        <w:ind w:right="200" w:firstLine="560"/>
        <w:jc w:val="left"/>
        <w:rPr>
          <w:rFonts w:hint="eastAsia" w:ascii="仿宋_GB2312" w:hAnsi="仿宋_GB2312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Times New Roman"/>
          <w:sz w:val="32"/>
          <w:szCs w:val="32"/>
          <w:lang w:eastAsia="zh-CN"/>
        </w:rPr>
        <w:t>本店共有10件产品，其中一件产品的资料如下：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75" w:type="dxa"/>
          </w:tcPr>
          <w:p>
            <w:pPr>
              <w:spacing w:line="500" w:lineRule="exact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 xml:space="preserve">商品名称：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75" w:type="dxa"/>
          </w:tcPr>
          <w:p>
            <w:pPr>
              <w:spacing w:line="500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梳子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75" w:type="dxa"/>
          </w:tcPr>
          <w:p>
            <w:pPr>
              <w:spacing w:line="500" w:lineRule="exact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商品规格：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75" w:type="dxa"/>
          </w:tcPr>
          <w:p>
            <w:pPr>
              <w:spacing w:line="500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品名:气囊梳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ab/>
            </w:r>
          </w:p>
          <w:p>
            <w:pPr>
              <w:spacing w:line="500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商品类型:美妆护理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ab/>
            </w:r>
          </w:p>
          <w:p>
            <w:pPr>
              <w:spacing w:line="500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分类:立式长柄气囊梳</w:t>
            </w:r>
          </w:p>
          <w:p>
            <w:pPr>
              <w:spacing w:line="500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适合肤质:任何肤质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ab/>
            </w:r>
          </w:p>
          <w:p>
            <w:pPr>
              <w:spacing w:line="500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规格:1支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ab/>
            </w:r>
          </w:p>
          <w:p>
            <w:pPr>
              <w:spacing w:line="500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梳针类型:圆头</w:t>
            </w:r>
          </w:p>
          <w:p>
            <w:pPr>
              <w:spacing w:line="500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产地:中国大陆</w:t>
            </w:r>
          </w:p>
          <w:p>
            <w:pPr>
              <w:spacing w:line="500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尺寸:21.5*7*4cm</w:t>
            </w:r>
          </w:p>
          <w:p>
            <w:pPr>
              <w:spacing w:line="500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材质:HIPS/尼龙</w:t>
            </w:r>
          </w:p>
          <w:p>
            <w:pPr>
              <w:spacing w:line="500" w:lineRule="exact"/>
              <w:rPr>
                <w:rFonts w:hint="eastAsia" w:ascii="仿宋" w:hAnsi="仿宋" w:eastAsia="仿宋" w:cs="仿宋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是否耐热：是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75" w:type="dxa"/>
          </w:tcPr>
          <w:p>
            <w:pPr>
              <w:spacing w:line="500" w:lineRule="exact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商品详细描述：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75" w:type="dxa"/>
          </w:tcPr>
          <w:p>
            <w:pPr>
              <w:numPr>
                <w:ilvl w:val="0"/>
                <w:numId w:val="1"/>
              </w:numPr>
              <w:spacing w:line="500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立式设计，节省收纳空间，方便拿取</w:t>
            </w:r>
          </w:p>
          <w:p>
            <w:pPr>
              <w:numPr>
                <w:ilvl w:val="0"/>
                <w:numId w:val="1"/>
              </w:numPr>
              <w:spacing w:line="500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耐受80℃以内高温，可在吹风机热风下安全使用</w:t>
            </w:r>
          </w:p>
          <w:p>
            <w:pPr>
              <w:numPr>
                <w:ilvl w:val="0"/>
                <w:numId w:val="1"/>
              </w:numPr>
              <w:spacing w:line="500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加宽梳齿间距，轻松梳开发结，减少缠绕拉扯</w:t>
            </w:r>
          </w:p>
          <w:p>
            <w:pPr>
              <w:numPr>
                <w:ilvl w:val="0"/>
                <w:numId w:val="1"/>
              </w:numPr>
              <w:spacing w:line="500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弹力气囊，一边梳发，一边按摩头皮</w:t>
            </w:r>
          </w:p>
          <w:p>
            <w:pPr>
              <w:numPr>
                <w:ilvl w:val="0"/>
                <w:numId w:val="1"/>
              </w:numPr>
              <w:spacing w:line="500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圆头梳针，柔韧有弹性，呵护头皮</w:t>
            </w:r>
          </w:p>
          <w:p>
            <w:pPr>
              <w:numPr>
                <w:ilvl w:val="0"/>
                <w:numId w:val="1"/>
              </w:numPr>
              <w:spacing w:line="500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气囊空保障空气流通，保持气囊弹性</w:t>
            </w:r>
          </w:p>
          <w:p>
            <w:pPr>
              <w:numPr>
                <w:ilvl w:val="0"/>
                <w:numId w:val="1"/>
              </w:numPr>
              <w:spacing w:line="500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优良塑料材质，无难闻异味</w:t>
            </w:r>
          </w:p>
          <w:p>
            <w:pPr>
              <w:numPr>
                <w:ilvl w:val="0"/>
                <w:numId w:val="1"/>
              </w:numPr>
              <w:spacing w:line="500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手柄上窄下款设计，握持舒适，平稳放置</w:t>
            </w:r>
          </w:p>
          <w:p>
            <w:pPr>
              <w:numPr>
                <w:ilvl w:val="0"/>
                <w:numId w:val="1"/>
              </w:numPr>
              <w:spacing w:line="500" w:lineRule="exact"/>
              <w:rPr>
                <w:rFonts w:hint="eastAsia" w:ascii="仿宋" w:hAnsi="仿宋" w:eastAsia="仿宋" w:cs="仿宋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隐藏式刮片，解决缠绕发丝清理问题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8075" w:type="dxa"/>
          </w:tcPr>
          <w:p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商品图片：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7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drawing>
                <wp:inline distT="0" distB="0" distL="114300" distR="114300">
                  <wp:extent cx="2381250" cy="2822575"/>
                  <wp:effectExtent l="0" t="0" r="0" b="15875"/>
                  <wp:docPr id="2" name="图片 2" descr="梳子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梳子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82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drawing>
                <wp:inline distT="0" distB="0" distL="114300" distR="114300">
                  <wp:extent cx="1858010" cy="2376805"/>
                  <wp:effectExtent l="0" t="0" r="8890" b="4445"/>
                  <wp:docPr id="3" name="图片 3" descr="梳子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梳子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237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7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drawing>
                <wp:inline distT="0" distB="0" distL="114300" distR="114300">
                  <wp:extent cx="3066415" cy="2630170"/>
                  <wp:effectExtent l="0" t="0" r="635" b="17780"/>
                  <wp:docPr id="4" name="图片 4" descr="梳子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梳子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415" cy="263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7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drawing>
                <wp:inline distT="0" distB="0" distL="114300" distR="114300">
                  <wp:extent cx="2680335" cy="2447925"/>
                  <wp:effectExtent l="0" t="0" r="5715" b="9525"/>
                  <wp:docPr id="5" name="图片 5" descr="梳子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梳子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33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7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drawing>
                <wp:inline distT="0" distB="0" distL="114300" distR="114300">
                  <wp:extent cx="1678940" cy="2635885"/>
                  <wp:effectExtent l="0" t="0" r="16510" b="12065"/>
                  <wp:docPr id="6" name="图片 6" descr="梳子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梳子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263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7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drawing>
                <wp:inline distT="0" distB="0" distL="114300" distR="114300">
                  <wp:extent cx="2621280" cy="2257425"/>
                  <wp:effectExtent l="0" t="0" r="7620" b="9525"/>
                  <wp:docPr id="7" name="图片 7" descr="梳子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梳子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7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drawing>
                <wp:inline distT="0" distB="0" distL="114300" distR="114300">
                  <wp:extent cx="1794510" cy="2534285"/>
                  <wp:effectExtent l="0" t="0" r="15240" b="18415"/>
                  <wp:docPr id="9" name="图片 9" descr="梳子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梳子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253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560" w:lineRule="exact"/>
        <w:ind w:right="200" w:firstLine="56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三、比赛要求</w:t>
      </w:r>
    </w:p>
    <w:p>
      <w:pPr>
        <w:spacing w:line="560" w:lineRule="exact"/>
        <w:ind w:right="200" w:firstLine="560"/>
        <w:jc w:val="left"/>
        <w:rPr>
          <w:rFonts w:hint="eastAsia" w:ascii="仿宋_GB2312" w:hAnsi="仿宋_GB2312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Times New Roman"/>
          <w:sz w:val="32"/>
          <w:szCs w:val="32"/>
          <w:lang w:eastAsia="zh-CN"/>
        </w:rPr>
        <w:t>本次比赛内容，直播选手团队将以丽人美妆店直播团队的身份，根据店铺的历史销售数据、商品资料等内容，策划并执行一场时长为60分钟的线上直播，完成所有的策划、设计、产品信息处理、现场直播讲解等过程。</w:t>
      </w:r>
    </w:p>
    <w:p>
      <w:pPr>
        <w:spacing w:line="560" w:lineRule="exact"/>
        <w:ind w:right="200" w:firstLine="560"/>
        <w:jc w:val="left"/>
        <w:rPr>
          <w:rFonts w:hint="eastAsia" w:ascii="仿宋_GB2312" w:hAnsi="仿宋_GB2312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Times New Roman"/>
          <w:sz w:val="32"/>
          <w:szCs w:val="32"/>
          <w:lang w:eastAsia="zh-CN"/>
        </w:rPr>
        <w:t>针对本次直播活动，包括产品采购成本、物料成本、宣传费用等相关费用，成本核算为人民币十万元。</w:t>
      </w:r>
    </w:p>
    <w:p>
      <w:pPr>
        <w:spacing w:line="560" w:lineRule="exact"/>
        <w:ind w:right="200" w:firstLine="560"/>
        <w:jc w:val="left"/>
        <w:rPr>
          <w:rFonts w:hint="eastAsia" w:ascii="仿宋_GB2312" w:hAnsi="仿宋_GB2312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Times New Roman"/>
          <w:sz w:val="32"/>
          <w:szCs w:val="32"/>
          <w:lang w:eastAsia="zh-CN"/>
        </w:rPr>
        <w:t>（一）直播筹划</w:t>
      </w:r>
    </w:p>
    <w:p>
      <w:pPr>
        <w:spacing w:line="560" w:lineRule="exact"/>
        <w:ind w:right="200" w:firstLine="560"/>
        <w:jc w:val="left"/>
        <w:rPr>
          <w:rFonts w:hint="eastAsia" w:ascii="仿宋_GB2312" w:hAnsi="仿宋_GB2312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Times New Roman"/>
          <w:sz w:val="32"/>
          <w:szCs w:val="32"/>
          <w:lang w:eastAsia="zh-CN"/>
        </w:rPr>
        <w:t>1.商品管理：围绕直播主题及任务要求，分析历史销售数据，评估直播商品数量及商品角色定位，结合各商品市场前景、市场销量和市场份额，作出选品决策；在运营资金内合理规划目标商品及采购数量，采购已选商品；添加已采购的商品，编辑商品标题、关键词、价格、运费、规格、上架数量、商品主图、辅图、详情长图等信息。</w:t>
      </w:r>
    </w:p>
    <w:p>
      <w:pPr>
        <w:spacing w:line="560" w:lineRule="exact"/>
        <w:ind w:right="200" w:firstLine="560"/>
        <w:jc w:val="left"/>
        <w:rPr>
          <w:rFonts w:hint="eastAsia" w:ascii="仿宋_GB2312" w:hAnsi="仿宋_GB2312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Times New Roman"/>
          <w:sz w:val="32"/>
          <w:szCs w:val="32"/>
          <w:lang w:eastAsia="zh-CN"/>
        </w:rPr>
        <w:t>2.促销设置：根据直播主题及所选商品，设计优惠券、抽奖、秒杀等促销活动。</w:t>
      </w:r>
    </w:p>
    <w:p>
      <w:pPr>
        <w:spacing w:line="560" w:lineRule="exact"/>
        <w:ind w:right="200" w:firstLine="560"/>
        <w:jc w:val="left"/>
        <w:rPr>
          <w:rFonts w:hint="eastAsia" w:ascii="仿宋_GB2312" w:hAnsi="仿宋_GB2312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Times New Roman"/>
          <w:sz w:val="32"/>
          <w:szCs w:val="32"/>
          <w:lang w:eastAsia="zh-CN"/>
        </w:rPr>
        <w:t>3.直播策划：设计直播主题，围绕直播开场、单品讲解及互动活动模块，完成开场内容、暖场活动、单品讲解内容、促销利益点、上架顺序及时间点、互动形式等内容策划；制定全场脚本，包括开场脚本、直播活动类脚本、产品讲解类脚本（买点、卖点）和直播结尾脚本策划。</w:t>
      </w:r>
    </w:p>
    <w:p>
      <w:pPr>
        <w:spacing w:line="560" w:lineRule="exact"/>
        <w:ind w:right="200" w:firstLine="560"/>
        <w:jc w:val="left"/>
        <w:rPr>
          <w:rFonts w:hint="eastAsia" w:ascii="仿宋_GB2312" w:hAnsi="仿宋_GB2312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Times New Roman"/>
          <w:sz w:val="32"/>
          <w:szCs w:val="32"/>
          <w:lang w:eastAsia="zh-CN"/>
        </w:rPr>
        <w:t>4.推广引流：根据直播主题，结合已有素材进行直播预热文案制作、海报制作及短视频制作；根据推广需求设置引流渠道、规划预算、投放组合，并进行直播间推广，获取直播数据。</w:t>
      </w:r>
    </w:p>
    <w:p>
      <w:pPr>
        <w:spacing w:line="560" w:lineRule="exact"/>
        <w:ind w:right="200" w:firstLine="560"/>
        <w:jc w:val="left"/>
        <w:rPr>
          <w:rFonts w:hint="eastAsia" w:ascii="仿宋_GB2312" w:hAnsi="仿宋_GB2312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Times New Roman"/>
          <w:sz w:val="32"/>
          <w:szCs w:val="32"/>
          <w:lang w:eastAsia="zh-CN"/>
        </w:rPr>
        <w:t>5.直播管理：完成直播间装修和直播预告的设置，包括直播间组件、信息卡、封面、标题、时间及其他策划设置操作。</w:t>
      </w:r>
    </w:p>
    <w:p>
      <w:pPr>
        <w:spacing w:line="560" w:lineRule="exact"/>
        <w:ind w:right="200" w:firstLine="560"/>
        <w:jc w:val="left"/>
        <w:rPr>
          <w:rFonts w:hint="eastAsia" w:ascii="仿宋_GB2312" w:hAnsi="仿宋_GB2312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Times New Roman"/>
          <w:sz w:val="32"/>
          <w:szCs w:val="32"/>
          <w:lang w:eastAsia="zh-CN"/>
        </w:rPr>
        <w:t>（二）现场直播</w:t>
      </w:r>
    </w:p>
    <w:p>
      <w:pPr>
        <w:spacing w:line="560" w:lineRule="exact"/>
        <w:ind w:right="200" w:firstLine="560"/>
        <w:jc w:val="left"/>
        <w:rPr>
          <w:rFonts w:hint="eastAsia" w:ascii="仿宋_GB2312" w:hAnsi="仿宋_GB2312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Times New Roman"/>
          <w:sz w:val="32"/>
          <w:szCs w:val="32"/>
          <w:lang w:eastAsia="zh-CN"/>
        </w:rPr>
        <w:t>1.直播开场：直播开场时的问好及自我介绍、本次直播计划、促销活动、引导关注。</w:t>
      </w:r>
    </w:p>
    <w:p>
      <w:pPr>
        <w:spacing w:line="560" w:lineRule="exact"/>
        <w:ind w:right="200" w:firstLine="560"/>
        <w:jc w:val="left"/>
        <w:rPr>
          <w:rFonts w:hint="eastAsia" w:ascii="仿宋_GB2312" w:hAnsi="仿宋_GB2312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Times New Roman"/>
          <w:sz w:val="32"/>
          <w:szCs w:val="32"/>
          <w:lang w:eastAsia="zh-CN"/>
        </w:rPr>
        <w:t>2.产品讲解：根据脚本策划内容，在直播过程中进行产品基本信息介绍、特色、买点、卖点，产品使用展示，同时需要注意直播时长满足要求（直播时长不低于55分钟），主播形象贴合直播主题，语言表达流畅，粉丝互动，引导成单。</w:t>
      </w:r>
    </w:p>
    <w:p>
      <w:pPr>
        <w:spacing w:line="560" w:lineRule="exact"/>
        <w:ind w:right="200" w:firstLine="560"/>
        <w:jc w:val="left"/>
        <w:rPr>
          <w:rFonts w:hint="eastAsia" w:ascii="仿宋_GB2312" w:hAnsi="仿宋_GB2312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Times New Roman"/>
          <w:sz w:val="32"/>
          <w:szCs w:val="32"/>
          <w:lang w:eastAsia="zh-CN"/>
        </w:rPr>
        <w:t>3.直播互动：针对直播提问进行解答，处理直播突发情况。</w:t>
      </w:r>
    </w:p>
    <w:p>
      <w:pPr>
        <w:spacing w:line="560" w:lineRule="exact"/>
        <w:ind w:right="200" w:firstLine="560"/>
        <w:jc w:val="left"/>
        <w:rPr>
          <w:rFonts w:hint="eastAsia" w:ascii="仿宋_GB2312" w:hAnsi="仿宋_GB2312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Times New Roman"/>
          <w:sz w:val="32"/>
          <w:szCs w:val="32"/>
          <w:lang w:eastAsia="zh-CN"/>
        </w:rPr>
        <w:t>4.直播结束：结尾收场时的引导关注、感谢语。</w:t>
      </w:r>
    </w:p>
    <w:p>
      <w:pPr>
        <w:spacing w:line="560" w:lineRule="exact"/>
        <w:ind w:right="200" w:firstLine="560"/>
        <w:jc w:val="left"/>
        <w:rPr>
          <w:rFonts w:hint="eastAsia" w:ascii="仿宋_GB2312" w:hAnsi="仿宋_GB2312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Times New Roman"/>
          <w:sz w:val="32"/>
          <w:szCs w:val="32"/>
          <w:lang w:eastAsia="zh-CN"/>
        </w:rPr>
        <w:t>具体直播流程及要求如下：</w:t>
      </w:r>
    </w:p>
    <w:tbl>
      <w:tblPr>
        <w:tblStyle w:val="8"/>
        <w:tblW w:w="9198" w:type="dxa"/>
        <w:jc w:val="center"/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07"/>
        <w:gridCol w:w="1228"/>
        <w:gridCol w:w="5763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直播流程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直播时长</w:t>
            </w:r>
          </w:p>
        </w:tc>
        <w:tc>
          <w:tcPr>
            <w:tcW w:w="57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流程要求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开场介绍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60s</w:t>
            </w:r>
          </w:p>
        </w:tc>
        <w:tc>
          <w:tcPr>
            <w:tcW w:w="57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开场内容口述讲解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暖场活动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120s</w:t>
            </w:r>
          </w:p>
        </w:tc>
        <w:tc>
          <w:tcPr>
            <w:tcW w:w="57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暖场活动推送与讲解，调动直播间气氛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商品讲解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300s</w:t>
            </w:r>
          </w:p>
        </w:tc>
        <w:tc>
          <w:tcPr>
            <w:tcW w:w="57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主推款商品口述讲解与推送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弹幕回答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60s</w:t>
            </w:r>
          </w:p>
        </w:tc>
        <w:tc>
          <w:tcPr>
            <w:tcW w:w="57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弹幕问题回答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直播数据分析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120s</w:t>
            </w:r>
          </w:p>
        </w:tc>
        <w:tc>
          <w:tcPr>
            <w:tcW w:w="57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根据直播中台数据变动情况，互动活动推送与讲解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弹幕突发状况处理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60s</w:t>
            </w:r>
          </w:p>
        </w:tc>
        <w:tc>
          <w:tcPr>
            <w:tcW w:w="57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根据弹幕问题，处理系统突发状况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弹幕舆情处理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60s</w:t>
            </w:r>
          </w:p>
        </w:tc>
        <w:tc>
          <w:tcPr>
            <w:tcW w:w="57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弹幕舆情处理，缓解直播间气氛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直播数据分析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120s</w:t>
            </w:r>
          </w:p>
        </w:tc>
        <w:tc>
          <w:tcPr>
            <w:tcW w:w="57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根据直播中台数据变动情况，互动活动推送与讲解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3" w:hRule="atLeast"/>
          <w:jc w:val="center"/>
        </w:trPr>
        <w:tc>
          <w:tcPr>
            <w:tcW w:w="2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自由直播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2580s</w:t>
            </w:r>
          </w:p>
        </w:tc>
        <w:tc>
          <w:tcPr>
            <w:tcW w:w="57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根据策划内容自由直播，进行产品的讲解与活动互动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直播结束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120s</w:t>
            </w:r>
          </w:p>
        </w:tc>
        <w:tc>
          <w:tcPr>
            <w:tcW w:w="57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>
            <w:pPr>
              <w:spacing w:line="5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直播结束与下场直播预告</w:t>
            </w:r>
          </w:p>
        </w:tc>
      </w:tr>
    </w:tbl>
    <w:p>
      <w:pPr>
        <w:spacing w:line="560" w:lineRule="exact"/>
        <w:ind w:right="200" w:firstLine="560"/>
        <w:jc w:val="left"/>
        <w:rPr>
          <w:rFonts w:hint="eastAsia" w:ascii="仿宋_GB2312" w:hAnsi="仿宋_GB2312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Times New Roman"/>
          <w:sz w:val="32"/>
          <w:szCs w:val="32"/>
          <w:lang w:eastAsia="zh-CN"/>
        </w:rPr>
        <w:t>（三）直播复盘</w:t>
      </w:r>
    </w:p>
    <w:p>
      <w:pPr>
        <w:spacing w:line="560" w:lineRule="exact"/>
        <w:ind w:right="200" w:firstLine="560"/>
        <w:jc w:val="left"/>
        <w:rPr>
          <w:rFonts w:hint="eastAsia" w:ascii="仿宋_GB2312" w:hAnsi="仿宋_GB2312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Times New Roman"/>
          <w:sz w:val="32"/>
          <w:szCs w:val="32"/>
          <w:lang w:eastAsia="zh-CN"/>
        </w:rPr>
        <w:t>针对本次直播的流量、新增关注数量、销量等数据及效果进行复盘分析，直播复盘总结至少包括直播数据分析、推广效果分析、直播效果分析、复盘与优化等。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14</w:t>
    </w:r>
    <w:r>
      <w:fldChar w:fldCharType="end"/>
    </w:r>
  </w:p>
  <w:p/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8679C3"/>
    <w:multiLevelType w:val="singleLevel"/>
    <w:tmpl w:val="F98679C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NkNDNlYzVjODExYmRjZmQwZGVlMjJiZTRiYWI3YzcifQ=="/>
  </w:docVars>
  <w:rsids>
    <w:rsidRoot w:val="2F295A5C"/>
    <w:rsid w:val="00526A15"/>
    <w:rsid w:val="005A309C"/>
    <w:rsid w:val="006554B1"/>
    <w:rsid w:val="009F1A08"/>
    <w:rsid w:val="00C9655E"/>
    <w:rsid w:val="0232073B"/>
    <w:rsid w:val="036F4D79"/>
    <w:rsid w:val="0392396E"/>
    <w:rsid w:val="047A1C27"/>
    <w:rsid w:val="050D4849"/>
    <w:rsid w:val="05A9582E"/>
    <w:rsid w:val="05B45E4C"/>
    <w:rsid w:val="062E3B6D"/>
    <w:rsid w:val="068761C5"/>
    <w:rsid w:val="06C74ECC"/>
    <w:rsid w:val="06CA6A6C"/>
    <w:rsid w:val="074F2A4A"/>
    <w:rsid w:val="087F5A5E"/>
    <w:rsid w:val="093C66D0"/>
    <w:rsid w:val="09E54CF0"/>
    <w:rsid w:val="0A8855A3"/>
    <w:rsid w:val="0AC27E84"/>
    <w:rsid w:val="0B38142A"/>
    <w:rsid w:val="0D073AD7"/>
    <w:rsid w:val="0D7C07BE"/>
    <w:rsid w:val="0E1B7FD7"/>
    <w:rsid w:val="0F184CF9"/>
    <w:rsid w:val="0FA74A1F"/>
    <w:rsid w:val="0FCD2E57"/>
    <w:rsid w:val="0FFA6CF7"/>
    <w:rsid w:val="105B4390"/>
    <w:rsid w:val="10667503"/>
    <w:rsid w:val="106E6853"/>
    <w:rsid w:val="117362AB"/>
    <w:rsid w:val="12C51683"/>
    <w:rsid w:val="1380219F"/>
    <w:rsid w:val="13A77961"/>
    <w:rsid w:val="13B35DBA"/>
    <w:rsid w:val="14183DBF"/>
    <w:rsid w:val="187A22F0"/>
    <w:rsid w:val="18D44D8C"/>
    <w:rsid w:val="1AAA3D27"/>
    <w:rsid w:val="1CD95DC2"/>
    <w:rsid w:val="1EF84805"/>
    <w:rsid w:val="1F3E5778"/>
    <w:rsid w:val="1F5A7CD1"/>
    <w:rsid w:val="1F673ECE"/>
    <w:rsid w:val="1F892986"/>
    <w:rsid w:val="1FF9545E"/>
    <w:rsid w:val="21B46321"/>
    <w:rsid w:val="22752611"/>
    <w:rsid w:val="23751ADF"/>
    <w:rsid w:val="24115904"/>
    <w:rsid w:val="24E318DF"/>
    <w:rsid w:val="24FF45EF"/>
    <w:rsid w:val="275C79C1"/>
    <w:rsid w:val="27DC08C4"/>
    <w:rsid w:val="282959D3"/>
    <w:rsid w:val="28364CE7"/>
    <w:rsid w:val="286345FC"/>
    <w:rsid w:val="28687596"/>
    <w:rsid w:val="28B430AA"/>
    <w:rsid w:val="28B6243F"/>
    <w:rsid w:val="299E6E42"/>
    <w:rsid w:val="29F6324E"/>
    <w:rsid w:val="2A1A2AEA"/>
    <w:rsid w:val="2D6C0430"/>
    <w:rsid w:val="2F1A353B"/>
    <w:rsid w:val="2F295A5C"/>
    <w:rsid w:val="2FB960C7"/>
    <w:rsid w:val="31636E36"/>
    <w:rsid w:val="324D1FF3"/>
    <w:rsid w:val="3312186B"/>
    <w:rsid w:val="34AD04E2"/>
    <w:rsid w:val="34FB796B"/>
    <w:rsid w:val="377A0694"/>
    <w:rsid w:val="377E3BED"/>
    <w:rsid w:val="37847CBA"/>
    <w:rsid w:val="397B05A8"/>
    <w:rsid w:val="397B72CC"/>
    <w:rsid w:val="3993650E"/>
    <w:rsid w:val="39C22F0E"/>
    <w:rsid w:val="39E41ECB"/>
    <w:rsid w:val="3A96260F"/>
    <w:rsid w:val="3BEC60F5"/>
    <w:rsid w:val="3C3F0021"/>
    <w:rsid w:val="3D6F0CA6"/>
    <w:rsid w:val="3EEC5482"/>
    <w:rsid w:val="3FB05358"/>
    <w:rsid w:val="40A32317"/>
    <w:rsid w:val="40C455ED"/>
    <w:rsid w:val="411B386E"/>
    <w:rsid w:val="42614B6F"/>
    <w:rsid w:val="457C3DA0"/>
    <w:rsid w:val="45AA10CC"/>
    <w:rsid w:val="45EF37D6"/>
    <w:rsid w:val="46D06EA9"/>
    <w:rsid w:val="477F7142"/>
    <w:rsid w:val="48170EE7"/>
    <w:rsid w:val="4A275378"/>
    <w:rsid w:val="4BB943B0"/>
    <w:rsid w:val="4C0F67DB"/>
    <w:rsid w:val="4C2B5A16"/>
    <w:rsid w:val="4C9152B7"/>
    <w:rsid w:val="4CA7245A"/>
    <w:rsid w:val="4D3A2F49"/>
    <w:rsid w:val="4D92346C"/>
    <w:rsid w:val="506643DA"/>
    <w:rsid w:val="50B75A10"/>
    <w:rsid w:val="50C15D82"/>
    <w:rsid w:val="5144073D"/>
    <w:rsid w:val="517474E2"/>
    <w:rsid w:val="52184F4F"/>
    <w:rsid w:val="53590226"/>
    <w:rsid w:val="53B37582"/>
    <w:rsid w:val="54DD0A58"/>
    <w:rsid w:val="54DE400D"/>
    <w:rsid w:val="55C170E1"/>
    <w:rsid w:val="55D309F4"/>
    <w:rsid w:val="56FB1954"/>
    <w:rsid w:val="57B20D30"/>
    <w:rsid w:val="589D0BB5"/>
    <w:rsid w:val="589E30EE"/>
    <w:rsid w:val="5A154F1C"/>
    <w:rsid w:val="5A1F700E"/>
    <w:rsid w:val="5AB5467D"/>
    <w:rsid w:val="5B953DC6"/>
    <w:rsid w:val="5BE54AC4"/>
    <w:rsid w:val="5BF82C89"/>
    <w:rsid w:val="5C841E70"/>
    <w:rsid w:val="5EE41BA9"/>
    <w:rsid w:val="5EFD0600"/>
    <w:rsid w:val="60DE767C"/>
    <w:rsid w:val="62115248"/>
    <w:rsid w:val="62AB4E34"/>
    <w:rsid w:val="63CB7853"/>
    <w:rsid w:val="63E46F8D"/>
    <w:rsid w:val="641B5810"/>
    <w:rsid w:val="64375F8F"/>
    <w:rsid w:val="6465305A"/>
    <w:rsid w:val="66115D8E"/>
    <w:rsid w:val="66BB0B84"/>
    <w:rsid w:val="66F00943"/>
    <w:rsid w:val="67275CDF"/>
    <w:rsid w:val="68E27D5F"/>
    <w:rsid w:val="69A503B5"/>
    <w:rsid w:val="6A361C3A"/>
    <w:rsid w:val="6A6C1355"/>
    <w:rsid w:val="6B8A2A54"/>
    <w:rsid w:val="6CAC404B"/>
    <w:rsid w:val="6D0F0775"/>
    <w:rsid w:val="6D3D1B84"/>
    <w:rsid w:val="6D496CCD"/>
    <w:rsid w:val="6D966987"/>
    <w:rsid w:val="6DB80BF8"/>
    <w:rsid w:val="6F630629"/>
    <w:rsid w:val="70B05156"/>
    <w:rsid w:val="713D5AC5"/>
    <w:rsid w:val="727C1AFC"/>
    <w:rsid w:val="729545C0"/>
    <w:rsid w:val="743D6749"/>
    <w:rsid w:val="749D3966"/>
    <w:rsid w:val="74A626D8"/>
    <w:rsid w:val="76C15B3C"/>
    <w:rsid w:val="7718792D"/>
    <w:rsid w:val="77D9530E"/>
    <w:rsid w:val="786951E9"/>
    <w:rsid w:val="787531CF"/>
    <w:rsid w:val="793F6F0B"/>
    <w:rsid w:val="79960D9A"/>
    <w:rsid w:val="79A004E2"/>
    <w:rsid w:val="7A4B5D6F"/>
    <w:rsid w:val="7B4909FD"/>
    <w:rsid w:val="7B6A2637"/>
    <w:rsid w:val="7B755E18"/>
    <w:rsid w:val="7C125A21"/>
    <w:rsid w:val="7C1F5E64"/>
    <w:rsid w:val="7D566BD2"/>
    <w:rsid w:val="7DC205F3"/>
    <w:rsid w:val="7E463DFB"/>
    <w:rsid w:val="7E86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autoRedefine/>
    <w:qFormat/>
    <w:uiPriority w:val="0"/>
    <w:pPr>
      <w:jc w:val="left"/>
    </w:pPr>
  </w:style>
  <w:style w:type="paragraph" w:styleId="4">
    <w:name w:val="Body Text"/>
    <w:basedOn w:val="1"/>
    <w:autoRedefine/>
    <w:semiHidden/>
    <w:qFormat/>
    <w:uiPriority w:val="0"/>
    <w:rPr>
      <w:rFonts w:ascii="仿宋" w:hAnsi="仿宋" w:eastAsia="仿宋" w:cs="仿宋"/>
      <w:sz w:val="31"/>
      <w:szCs w:val="31"/>
      <w:lang w:eastAsia="en-US"/>
    </w:rPr>
  </w:style>
  <w:style w:type="paragraph" w:styleId="5">
    <w:name w:val="footer"/>
    <w:basedOn w:val="1"/>
    <w:link w:val="13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First Indent"/>
    <w:basedOn w:val="4"/>
    <w:autoRedefine/>
    <w:unhideWhenUsed/>
    <w:qFormat/>
    <w:uiPriority w:val="99"/>
    <w:pPr>
      <w:ind w:firstLine="420" w:firstLineChars="100"/>
    </w:p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2">
    <w:name w:val="页眉 字符"/>
    <w:basedOn w:val="10"/>
    <w:link w:val="6"/>
    <w:autoRedefine/>
    <w:qFormat/>
    <w:uiPriority w:val="0"/>
    <w:rPr>
      <w:kern w:val="2"/>
      <w:sz w:val="18"/>
      <w:szCs w:val="18"/>
    </w:rPr>
  </w:style>
  <w:style w:type="character" w:customStyle="1" w:styleId="13">
    <w:name w:val="页脚 字符"/>
    <w:basedOn w:val="10"/>
    <w:link w:val="5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1603</Words>
  <Characters>1674</Characters>
  <Lines>13</Lines>
  <Paragraphs>3</Paragraphs>
  <TotalTime>0</TotalTime>
  <ScaleCrop>false</ScaleCrop>
  <LinksUpToDate>false</LinksUpToDate>
  <CharactersWithSpaces>1739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2022-02-20T06:40:00Z</dcterms:created>
  <dc:creator>Administrator</dc:creator>
  <cp:lastModifiedBy>我爱吃鱼</cp:lastModifiedBy>
  <dcterms:modified xsi:type="dcterms:W3CDTF">2024-06-24T08:55:06Z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8D1DF674DB7249DA9EE6D0EC1BC45501_13</vt:lpwstr>
  </property>
</Properties>
</file>